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5F2245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B3E60">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5149C">
        <w:rPr>
          <w:bCs/>
          <w:noProof w:val="0"/>
          <w:sz w:val="24"/>
          <w:szCs w:val="24"/>
          <w:lang w:eastAsia="zh-CN"/>
        </w:rPr>
        <w:t>3232</w:t>
      </w:r>
    </w:p>
    <w:p w14:paraId="11776FA6" w14:textId="5FC715A4" w:rsidR="00A209D6" w:rsidRPr="00465587" w:rsidRDefault="009B3E60" w:rsidP="00A209D6">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Pr>
          <w:bCs/>
          <w:sz w:val="24"/>
          <w:szCs w:val="24"/>
          <w:lang w:eastAsia="zh-CN"/>
        </w:rPr>
        <w:t>12</w:t>
      </w:r>
      <w:r w:rsidRPr="0050460E">
        <w:rPr>
          <w:bCs/>
          <w:sz w:val="24"/>
          <w:szCs w:val="24"/>
          <w:vertAlign w:val="superscript"/>
          <w:lang w:eastAsia="zh-CN"/>
        </w:rPr>
        <w:t>th</w:t>
      </w:r>
      <w:r>
        <w:rPr>
          <w:bCs/>
          <w:sz w:val="24"/>
          <w:szCs w:val="24"/>
          <w:lang w:eastAsia="zh-CN"/>
        </w:rPr>
        <w:t xml:space="preserve"> April </w:t>
      </w:r>
      <w:r w:rsidRPr="006574C0">
        <w:rPr>
          <w:bCs/>
          <w:sz w:val="24"/>
          <w:szCs w:val="24"/>
          <w:lang w:eastAsia="zh-CN"/>
        </w:rPr>
        <w:t xml:space="preserve"> – </w:t>
      </w:r>
      <w:r>
        <w:rPr>
          <w:bCs/>
          <w:sz w:val="24"/>
          <w:szCs w:val="24"/>
          <w:lang w:eastAsia="zh-CN"/>
        </w:rPr>
        <w:t>20</w:t>
      </w:r>
      <w:r w:rsidRPr="0050460E">
        <w:rPr>
          <w:bCs/>
          <w:sz w:val="24"/>
          <w:szCs w:val="24"/>
          <w:vertAlign w:val="superscript"/>
          <w:lang w:eastAsia="zh-CN"/>
        </w:rPr>
        <w:t>th</w:t>
      </w:r>
      <w:r>
        <w:rPr>
          <w:bCs/>
          <w:sz w:val="24"/>
          <w:szCs w:val="24"/>
          <w:lang w:eastAsia="zh-CN"/>
        </w:rPr>
        <w:t xml:space="preserve"> of April</w:t>
      </w:r>
      <w:r w:rsidRPr="006574C0">
        <w:rPr>
          <w:bCs/>
          <w:sz w:val="24"/>
          <w:szCs w:val="24"/>
          <w:lang w:eastAsia="zh-CN"/>
        </w:rPr>
        <w:t xml:space="preserve"> 20</w:t>
      </w:r>
      <w:r>
        <w:rPr>
          <w:bCs/>
          <w:sz w:val="24"/>
          <w:szCs w:val="24"/>
          <w:lang w:eastAsia="zh-CN"/>
        </w:rPr>
        <w:t xml:space="preserve">21                                                     </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98827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48F7">
        <w:rPr>
          <w:rFonts w:cs="Arial"/>
          <w:b/>
          <w:bCs/>
          <w:sz w:val="24"/>
          <w:lang w:eastAsia="ja-JP"/>
        </w:rPr>
        <w:t>8</w:t>
      </w:r>
      <w:r>
        <w:rPr>
          <w:rFonts w:cs="Arial"/>
          <w:b/>
          <w:bCs/>
          <w:sz w:val="24"/>
          <w:lang w:eastAsia="ja-JP"/>
        </w:rPr>
        <w:t>.</w:t>
      </w:r>
      <w:r w:rsidR="001148F7">
        <w:rPr>
          <w:rFonts w:cs="Arial"/>
          <w:b/>
          <w:bCs/>
          <w:sz w:val="24"/>
          <w:lang w:eastAsia="ja-JP"/>
        </w:rPr>
        <w:t>10</w:t>
      </w:r>
      <w:r>
        <w:rPr>
          <w:rFonts w:cs="Arial"/>
          <w:b/>
          <w:bCs/>
          <w:sz w:val="24"/>
          <w:lang w:eastAsia="ja-JP"/>
        </w:rPr>
        <w:t>.</w:t>
      </w:r>
      <w:r w:rsidR="001148F7">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EFBF7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7EF8">
        <w:rPr>
          <w:rFonts w:ascii="Arial" w:hAnsi="Arial" w:cs="Arial"/>
          <w:b/>
          <w:bCs/>
          <w:sz w:val="24"/>
        </w:rPr>
        <w:t xml:space="preserve">Discussion on </w:t>
      </w:r>
      <w:r w:rsidR="00830C33">
        <w:rPr>
          <w:rFonts w:ascii="Arial" w:hAnsi="Arial" w:cs="Arial"/>
          <w:b/>
          <w:bCs/>
          <w:sz w:val="24"/>
        </w:rPr>
        <w:t>UL scheduling enhancement</w:t>
      </w:r>
      <w:r w:rsidR="001B512F">
        <w:rPr>
          <w:rFonts w:ascii="Arial" w:hAnsi="Arial" w:cs="Arial"/>
          <w:b/>
          <w:bCs/>
          <w:sz w:val="24"/>
        </w:rPr>
        <w:t>s</w:t>
      </w:r>
      <w:r w:rsidR="00830C33">
        <w:rPr>
          <w:rFonts w:ascii="Arial" w:hAnsi="Arial" w:cs="Arial"/>
          <w:b/>
          <w:bCs/>
          <w:sz w:val="24"/>
        </w:rPr>
        <w:t xml:space="preserve"> </w:t>
      </w:r>
      <w:r w:rsidR="009827E0">
        <w:rPr>
          <w:rFonts w:ascii="Arial" w:hAnsi="Arial" w:cs="Arial"/>
          <w:b/>
          <w:bCs/>
          <w:sz w:val="24"/>
        </w:rPr>
        <w:t xml:space="preserve">for </w:t>
      </w:r>
      <w:r w:rsidR="009C568A">
        <w:rPr>
          <w:rFonts w:ascii="Arial" w:hAnsi="Arial" w:cs="Arial"/>
          <w:b/>
          <w:bCs/>
          <w:sz w:val="24"/>
        </w:rPr>
        <w:t>NTN</w:t>
      </w:r>
    </w:p>
    <w:p w14:paraId="1F147C23" w14:textId="545DDBD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827E0" w:rsidRPr="00736D5C">
        <w:rPr>
          <w:rFonts w:ascii="Arial" w:hAnsi="Arial" w:cs="Arial"/>
          <w:b/>
          <w:bCs/>
          <w:sz w:val="24"/>
        </w:rPr>
        <w:t>NR_NTN_solutions</w:t>
      </w:r>
      <w:proofErr w:type="spellEnd"/>
      <w:r w:rsidR="009827E0" w:rsidRPr="00736D5C">
        <w:rPr>
          <w:rFonts w:ascii="Arial" w:hAnsi="Arial" w:cs="Arial"/>
          <w:b/>
          <w:bCs/>
          <w:sz w:val="24"/>
        </w:rPr>
        <w:t>-Core</w:t>
      </w:r>
      <w:r w:rsidR="009827E0" w:rsidRPr="00112F1A">
        <w:rPr>
          <w:rFonts w:ascii="Arial" w:hAnsi="Arial" w:cs="Arial"/>
          <w:b/>
          <w:bCs/>
          <w:sz w:val="24"/>
        </w:rPr>
        <w:t xml:space="preserve"> </w:t>
      </w:r>
      <w:r w:rsidR="00804E92">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77D5EA" w14:textId="663DAB54" w:rsidR="009C568A" w:rsidRDefault="009C568A" w:rsidP="009C568A">
      <w:pPr>
        <w:spacing w:before="180"/>
        <w:rPr>
          <w:kern w:val="2"/>
          <w:szCs w:val="22"/>
          <w:lang w:val="en-US"/>
        </w:rPr>
      </w:pPr>
      <w:r w:rsidRPr="00AF2251">
        <w:rPr>
          <w:kern w:val="2"/>
          <w:szCs w:val="22"/>
          <w:lang w:val="en-US"/>
        </w:rPr>
        <w:t xml:space="preserve">On UL scheduling enhancements in NTN, </w:t>
      </w:r>
      <w:r w:rsidR="006049DC">
        <w:rPr>
          <w:kern w:val="2"/>
          <w:szCs w:val="22"/>
          <w:lang w:val="en-US"/>
        </w:rPr>
        <w:t xml:space="preserve">in </w:t>
      </w:r>
      <w:r w:rsidRPr="00AF2251">
        <w:rPr>
          <w:kern w:val="2"/>
          <w:szCs w:val="22"/>
          <w:lang w:val="en-US"/>
        </w:rPr>
        <w:t>RAN2#111e meeting</w:t>
      </w:r>
      <w:r w:rsidR="006049DC">
        <w:rPr>
          <w:kern w:val="2"/>
          <w:szCs w:val="22"/>
          <w:lang w:val="en-US"/>
        </w:rPr>
        <w:t>,</w:t>
      </w:r>
      <w:r w:rsidRPr="00AF2251">
        <w:rPr>
          <w:kern w:val="2"/>
          <w:szCs w:val="22"/>
          <w:lang w:val="en-US"/>
        </w:rPr>
        <w:t xml:space="preserve"> some initial agreements</w:t>
      </w:r>
      <w:r w:rsidR="006049DC">
        <w:rPr>
          <w:kern w:val="2"/>
          <w:szCs w:val="22"/>
          <w:lang w:val="en-US"/>
        </w:rPr>
        <w:t xml:space="preserve"> </w:t>
      </w:r>
      <w:r w:rsidR="007608F9">
        <w:rPr>
          <w:kern w:val="2"/>
          <w:szCs w:val="22"/>
          <w:lang w:val="en-US"/>
        </w:rPr>
        <w:t>were</w:t>
      </w:r>
      <w:r w:rsidR="006049DC">
        <w:rPr>
          <w:kern w:val="2"/>
          <w:szCs w:val="22"/>
          <w:lang w:val="en-US"/>
        </w:rPr>
        <w:t xml:space="preserve"> made as below.</w:t>
      </w:r>
    </w:p>
    <w:p w14:paraId="40565F7A" w14:textId="77777777" w:rsidR="009C568A" w:rsidRPr="001835A2" w:rsidRDefault="009C568A" w:rsidP="009C568A">
      <w:pPr>
        <w:pStyle w:val="Doc-text2"/>
        <w:pBdr>
          <w:top w:val="single" w:sz="4" w:space="1" w:color="auto"/>
          <w:left w:val="single" w:sz="4" w:space="4" w:color="auto"/>
          <w:bottom w:val="single" w:sz="4" w:space="1" w:color="auto"/>
          <w:right w:val="single" w:sz="4" w:space="4" w:color="auto"/>
        </w:pBdr>
        <w:rPr>
          <w:lang w:val="en-US"/>
        </w:rPr>
      </w:pPr>
      <w:r>
        <w:t>Agreements via email - from offline 107:</w:t>
      </w:r>
    </w:p>
    <w:p w14:paraId="4C99B3B2" w14:textId="77777777" w:rsidR="009C568A" w:rsidRPr="00EB7B6D" w:rsidRDefault="009C568A" w:rsidP="009C568A">
      <w:pPr>
        <w:pStyle w:val="Doc-text2"/>
        <w:numPr>
          <w:ilvl w:val="0"/>
          <w:numId w:val="8"/>
        </w:numPr>
        <w:pBdr>
          <w:top w:val="single" w:sz="4" w:space="1" w:color="auto"/>
          <w:left w:val="single" w:sz="4" w:space="4" w:color="auto"/>
          <w:bottom w:val="single" w:sz="4" w:space="1" w:color="auto"/>
          <w:right w:val="single" w:sz="4" w:space="4" w:color="auto"/>
        </w:pBdr>
      </w:pPr>
      <w:r w:rsidRPr="00EB7B6D">
        <w:t xml:space="preserve">At least the following methods to enhance UL scheduling are further studied in NTN: </w:t>
      </w:r>
      <w:r w:rsidRPr="009F13CF">
        <w:rPr>
          <w:b/>
          <w:bCs/>
        </w:rPr>
        <w:t>configured grant</w:t>
      </w:r>
      <w:r w:rsidRPr="00EB7B6D">
        <w:t xml:space="preserve"> and </w:t>
      </w:r>
      <w:r w:rsidRPr="009F13CF">
        <w:rPr>
          <w:b/>
          <w:bCs/>
        </w:rPr>
        <w:t>BSR over 2-step RACH</w:t>
      </w:r>
      <w:r w:rsidRPr="00EB7B6D">
        <w:t xml:space="preserve">. </w:t>
      </w:r>
      <w:r w:rsidRPr="00EB7B6D">
        <w:rPr>
          <w:rStyle w:val="Strong"/>
          <w:b w:val="0"/>
          <w:bCs w:val="0"/>
        </w:rPr>
        <w:t>(other solutions to enhance UL scheduling are not precluded)</w:t>
      </w:r>
    </w:p>
    <w:p w14:paraId="5057E4ED" w14:textId="7F1E4444" w:rsidR="00E47FA2" w:rsidRDefault="001835A2" w:rsidP="00E47FA2">
      <w:pPr>
        <w:rPr>
          <w:kern w:val="2"/>
          <w:szCs w:val="22"/>
          <w:lang w:val="en-US"/>
        </w:rPr>
      </w:pPr>
      <w:r>
        <w:rPr>
          <w:kern w:val="2"/>
          <w:szCs w:val="22"/>
          <w:lang w:val="en-US"/>
        </w:rPr>
        <w:t>RAN2#113e meeting confirmed that both 2-step RACH and configured grant can be configured to NTN UE</w:t>
      </w:r>
      <w:r w:rsidR="00E47FA2" w:rsidRPr="00E47FA2">
        <w:rPr>
          <w:kern w:val="2"/>
          <w:szCs w:val="22"/>
          <w:lang w:val="en-US"/>
        </w:rPr>
        <w:t xml:space="preserve"> </w:t>
      </w:r>
      <w:r w:rsidR="00E47FA2">
        <w:rPr>
          <w:kern w:val="2"/>
          <w:szCs w:val="22"/>
          <w:lang w:val="en-US"/>
        </w:rPr>
        <w:t>at the same time</w:t>
      </w:r>
      <w:r>
        <w:rPr>
          <w:kern w:val="2"/>
          <w:szCs w:val="22"/>
          <w:lang w:val="en-US"/>
        </w:rPr>
        <w:t>.</w:t>
      </w:r>
      <w:r w:rsidR="00E47FA2" w:rsidRPr="00E47FA2">
        <w:rPr>
          <w:kern w:val="2"/>
          <w:szCs w:val="22"/>
          <w:lang w:val="en-US"/>
        </w:rPr>
        <w:t xml:space="preserve"> </w:t>
      </w:r>
      <w:r w:rsidR="00E47FA2">
        <w:rPr>
          <w:kern w:val="2"/>
          <w:szCs w:val="22"/>
          <w:lang w:val="en-US"/>
        </w:rPr>
        <w:t xml:space="preserve"> </w:t>
      </w:r>
    </w:p>
    <w:tbl>
      <w:tblPr>
        <w:tblStyle w:val="TableGrid"/>
        <w:tblW w:w="8615" w:type="dxa"/>
        <w:tblInd w:w="1129" w:type="dxa"/>
        <w:tblLook w:val="04A0" w:firstRow="1" w:lastRow="0" w:firstColumn="1" w:lastColumn="0" w:noHBand="0" w:noVBand="1"/>
      </w:tblPr>
      <w:tblGrid>
        <w:gridCol w:w="8615"/>
      </w:tblGrid>
      <w:tr w:rsidR="00536436" w14:paraId="1DA430CE" w14:textId="77777777" w:rsidTr="00536436">
        <w:tc>
          <w:tcPr>
            <w:tcW w:w="8615" w:type="dxa"/>
          </w:tcPr>
          <w:p w14:paraId="6E823E29" w14:textId="77777777" w:rsidR="00536436" w:rsidRPr="00536436" w:rsidRDefault="00536436" w:rsidP="00536436">
            <w:pPr>
              <w:pStyle w:val="Doc-text2"/>
              <w:ind w:left="0" w:firstLine="0"/>
            </w:pPr>
            <w:r w:rsidRPr="00536436">
              <w:t>Agreements:</w:t>
            </w:r>
          </w:p>
          <w:p w14:paraId="35FF491A" w14:textId="2513B244" w:rsidR="00536436" w:rsidRPr="00536436" w:rsidRDefault="00536436" w:rsidP="00536436">
            <w:pPr>
              <w:pStyle w:val="Doc-text2"/>
              <w:ind w:left="0" w:firstLine="0"/>
              <w:rPr>
                <w:kern w:val="2"/>
                <w:szCs w:val="22"/>
              </w:rPr>
            </w:pPr>
            <w:r w:rsidRPr="00536436">
              <w:t>4.</w:t>
            </w:r>
            <w:r>
              <w:t xml:space="preserve">    </w:t>
            </w:r>
            <w:r w:rsidRPr="00536436">
              <w:t xml:space="preserve">UE in NTN can have both </w:t>
            </w:r>
            <w:r w:rsidRPr="00536436">
              <w:rPr>
                <w:b/>
                <w:bCs/>
              </w:rPr>
              <w:t>2-step RACH</w:t>
            </w:r>
            <w:r w:rsidRPr="00536436">
              <w:t xml:space="preserve"> and </w:t>
            </w:r>
            <w:r w:rsidRPr="00536436">
              <w:rPr>
                <w:b/>
                <w:bCs/>
              </w:rPr>
              <w:t>configured grant</w:t>
            </w:r>
            <w:r w:rsidRPr="00536436">
              <w:t xml:space="preserve"> configurations at the same time.</w:t>
            </w:r>
          </w:p>
        </w:tc>
      </w:tr>
    </w:tbl>
    <w:p w14:paraId="798D5C4E" w14:textId="535B4375" w:rsidR="00D9167D" w:rsidRDefault="00F11B4E" w:rsidP="00A209D6">
      <w:pPr>
        <w:rPr>
          <w:kern w:val="2"/>
          <w:szCs w:val="22"/>
          <w:lang w:val="en-US"/>
        </w:rPr>
      </w:pPr>
      <w:r>
        <w:rPr>
          <w:kern w:val="2"/>
          <w:szCs w:val="22"/>
          <w:lang w:val="en-US"/>
        </w:rPr>
        <w:t>For</w:t>
      </w:r>
      <w:r w:rsidRPr="00E47FA2">
        <w:rPr>
          <w:kern w:val="2"/>
          <w:szCs w:val="22"/>
          <w:lang w:val="en-US"/>
        </w:rPr>
        <w:t xml:space="preserve"> a UE configured with both CG and 2-step RACH, how the UE sends BSR </w:t>
      </w:r>
      <w:r>
        <w:rPr>
          <w:kern w:val="2"/>
          <w:szCs w:val="22"/>
          <w:lang w:val="en-US"/>
        </w:rPr>
        <w:t>is still open</w:t>
      </w:r>
      <w:r w:rsidR="001C2F1F">
        <w:rPr>
          <w:kern w:val="2"/>
          <w:szCs w:val="22"/>
          <w:lang w:val="en-US"/>
        </w:rPr>
        <w:t>.</w:t>
      </w:r>
      <w:r>
        <w:rPr>
          <w:kern w:val="2"/>
          <w:szCs w:val="22"/>
          <w:lang w:val="en-US"/>
        </w:rPr>
        <w:t xml:space="preserve"> </w:t>
      </w:r>
      <w:r w:rsidR="00E47FA2">
        <w:rPr>
          <w:kern w:val="2"/>
          <w:szCs w:val="22"/>
          <w:lang w:val="en-US"/>
        </w:rPr>
        <w:t>Furthermore</w:t>
      </w:r>
      <w:r w:rsidR="00D9167D">
        <w:rPr>
          <w:kern w:val="2"/>
          <w:szCs w:val="22"/>
          <w:lang w:val="en-US"/>
        </w:rPr>
        <w:t xml:space="preserve">, </w:t>
      </w:r>
      <w:r w:rsidR="00E47FA2">
        <w:rPr>
          <w:kern w:val="2"/>
          <w:szCs w:val="22"/>
          <w:lang w:val="en-US"/>
        </w:rPr>
        <w:t>one</w:t>
      </w:r>
      <w:r w:rsidR="007168EC">
        <w:rPr>
          <w:kern w:val="2"/>
          <w:szCs w:val="22"/>
          <w:lang w:val="en-US"/>
        </w:rPr>
        <w:t xml:space="preserve"> UE may be configured with multiple BSR reporting resources (e.g. via PUCCH SR, CG, 2-Step RACH)</w:t>
      </w:r>
      <w:r w:rsidR="00D9167D">
        <w:rPr>
          <w:kern w:val="2"/>
          <w:szCs w:val="22"/>
          <w:lang w:val="en-US"/>
        </w:rPr>
        <w:t xml:space="preserve">, there is no consensus on </w:t>
      </w:r>
      <w:r w:rsidR="007168EC">
        <w:rPr>
          <w:kern w:val="2"/>
          <w:szCs w:val="22"/>
          <w:lang w:val="en-US"/>
        </w:rPr>
        <w:t xml:space="preserve">the BSR </w:t>
      </w:r>
      <w:r w:rsidR="007608F9">
        <w:rPr>
          <w:kern w:val="2"/>
          <w:szCs w:val="22"/>
          <w:lang w:val="en-US"/>
        </w:rPr>
        <w:t xml:space="preserve">reporting </w:t>
      </w:r>
      <w:r w:rsidR="007168EC">
        <w:rPr>
          <w:kern w:val="2"/>
          <w:szCs w:val="22"/>
          <w:lang w:val="en-US"/>
        </w:rPr>
        <w:t xml:space="preserve">resources co-existence, and how UE should </w:t>
      </w:r>
      <w:r w:rsidR="00E957BE">
        <w:rPr>
          <w:kern w:val="2"/>
          <w:szCs w:val="22"/>
          <w:lang w:val="en-US"/>
        </w:rPr>
        <w:t>select the proper BSR resource</w:t>
      </w:r>
      <w:r w:rsidR="00D9167D">
        <w:rPr>
          <w:kern w:val="2"/>
          <w:szCs w:val="22"/>
          <w:lang w:val="en-US"/>
        </w:rPr>
        <w:t xml:space="preserve">. </w:t>
      </w:r>
    </w:p>
    <w:p w14:paraId="57E02AC7" w14:textId="326F1763" w:rsidR="00D9167D" w:rsidRDefault="003C10BE" w:rsidP="00A209D6">
      <w:pPr>
        <w:rPr>
          <w:kern w:val="2"/>
          <w:szCs w:val="22"/>
          <w:lang w:val="en-US"/>
        </w:rPr>
      </w:pPr>
      <w:r>
        <w:rPr>
          <w:kern w:val="2"/>
          <w:szCs w:val="22"/>
          <w:lang w:val="en-US"/>
        </w:rPr>
        <w:t xml:space="preserve">In this contribution, we want to discuss </w:t>
      </w:r>
      <w:r w:rsidR="000C3DA6">
        <w:rPr>
          <w:kern w:val="2"/>
          <w:szCs w:val="22"/>
          <w:lang w:val="en-US"/>
        </w:rPr>
        <w:t xml:space="preserve">the UL scheduling enhancement </w:t>
      </w:r>
      <w:r w:rsidR="00516E44">
        <w:rPr>
          <w:kern w:val="2"/>
          <w:szCs w:val="22"/>
          <w:lang w:val="en-US"/>
        </w:rPr>
        <w:t>focus</w:t>
      </w:r>
      <w:r w:rsidR="00354778">
        <w:rPr>
          <w:kern w:val="2"/>
          <w:szCs w:val="22"/>
          <w:lang w:val="en-US"/>
        </w:rPr>
        <w:t>ing</w:t>
      </w:r>
      <w:r w:rsidR="00516E44">
        <w:rPr>
          <w:kern w:val="2"/>
          <w:szCs w:val="22"/>
          <w:lang w:val="en-US"/>
        </w:rPr>
        <w:t xml:space="preserve"> on </w:t>
      </w:r>
      <w:r w:rsidR="00E47FA2">
        <w:rPr>
          <w:kern w:val="2"/>
          <w:szCs w:val="22"/>
          <w:lang w:val="en-US"/>
        </w:rPr>
        <w:t xml:space="preserve">BSR reporting </w:t>
      </w:r>
      <w:r w:rsidR="00C750FE">
        <w:rPr>
          <w:kern w:val="2"/>
          <w:szCs w:val="22"/>
          <w:lang w:val="en-US"/>
        </w:rPr>
        <w:t>in NTN</w:t>
      </w:r>
      <w:r>
        <w:rPr>
          <w:kern w:val="2"/>
          <w:szCs w:val="22"/>
          <w:lang w:val="en-US"/>
        </w:rPr>
        <w:t>.</w:t>
      </w:r>
    </w:p>
    <w:p w14:paraId="4F547731" w14:textId="55CC8859" w:rsidR="00A209D6" w:rsidRPr="006E13D1" w:rsidRDefault="00A209D6" w:rsidP="00B7538C">
      <w:pPr>
        <w:pStyle w:val="Heading1"/>
      </w:pPr>
      <w:r w:rsidRPr="006E13D1">
        <w:t>2</w:t>
      </w:r>
      <w:r w:rsidRPr="006E13D1">
        <w:tab/>
      </w:r>
      <w:r w:rsidR="00E9437E">
        <w:t>Discussion</w:t>
      </w:r>
    </w:p>
    <w:p w14:paraId="31830636" w14:textId="30A33EE3" w:rsidR="007608F9" w:rsidRPr="006E13D1" w:rsidRDefault="007608F9" w:rsidP="007608F9">
      <w:pPr>
        <w:pStyle w:val="Heading2"/>
      </w:pPr>
      <w:r>
        <w:t>2</w:t>
      </w:r>
      <w:r w:rsidRPr="006E13D1">
        <w:t>.</w:t>
      </w:r>
      <w:r w:rsidR="005A6DC6">
        <w:t>1</w:t>
      </w:r>
      <w:r w:rsidRPr="006E13D1">
        <w:tab/>
      </w:r>
      <w:r>
        <w:t xml:space="preserve">BSR </w:t>
      </w:r>
      <w:r w:rsidR="005A6DC6">
        <w:rPr>
          <w:rFonts w:hint="eastAsia"/>
          <w:lang w:eastAsia="zh-CN"/>
        </w:rPr>
        <w:t>over</w:t>
      </w:r>
      <w:r w:rsidR="005A6DC6">
        <w:t xml:space="preserve"> 2-step RACH</w:t>
      </w:r>
    </w:p>
    <w:p w14:paraId="70C26853" w14:textId="0FE03B3C" w:rsidR="0030186E" w:rsidRDefault="00516E44" w:rsidP="0030186E">
      <w:r>
        <w:t>According to</w:t>
      </w:r>
      <w:r w:rsidR="002007C6">
        <w:t xml:space="preserve"> current WI discussion i</w:t>
      </w:r>
      <w:r w:rsidR="002007C6" w:rsidRPr="002A4E25">
        <w:t>n NTN,</w:t>
      </w:r>
      <w:r w:rsidR="002007C6">
        <w:t xml:space="preserve"> </w:t>
      </w:r>
      <w:r>
        <w:t xml:space="preserve">BSR over 2-step RACH need further studied. </w:t>
      </w:r>
      <w:r w:rsidR="0030186E">
        <w:t>For RRC Connected mode NTN</w:t>
      </w:r>
      <w:r w:rsidR="00F11B4E">
        <w:t xml:space="preserve"> UE</w:t>
      </w:r>
      <w:r w:rsidR="0030186E">
        <w:t>, the legacy SR-BSR procedure which trigger the NW to schedule UL data has a big drawback, as it would take at least 2 Round-trip times from data arriving in the buffer at the UE side until it can be properly scheduled with resources that would fit the data and the required QoS [</w:t>
      </w:r>
      <w:r w:rsidR="00F11B4E">
        <w:t>1</w:t>
      </w:r>
      <w:r w:rsidR="0030186E">
        <w:t xml:space="preserve">]. With the introduction of </w:t>
      </w:r>
      <w:r w:rsidR="00F003E6">
        <w:t xml:space="preserve">BSR over </w:t>
      </w:r>
      <w:r w:rsidR="0030186E">
        <w:t xml:space="preserve">2-step RACH, when a UE has UL new data and BSR is triggered, the UE will be able to report BSR through </w:t>
      </w:r>
      <w:proofErr w:type="spellStart"/>
      <w:r w:rsidR="0030186E">
        <w:t>MsgA</w:t>
      </w:r>
      <w:proofErr w:type="spellEnd"/>
      <w:r w:rsidR="0030186E">
        <w:t xml:space="preserve"> in 2-step RACH, thus the UL scheduling delay could be reduced by at least one RTT compared to the legacy SR-BSR procedure. So, the motivation of BSR over 2-step RACH in NTN is to reduce the UL scheduling delay.</w:t>
      </w:r>
    </w:p>
    <w:p w14:paraId="7548DC5F" w14:textId="6D29259F" w:rsidR="0030186E" w:rsidRPr="0030186E" w:rsidRDefault="0030186E" w:rsidP="0030186E">
      <w:pPr>
        <w:rPr>
          <w:b/>
        </w:rPr>
      </w:pPr>
      <w:r w:rsidRPr="0030186E">
        <w:rPr>
          <w:b/>
        </w:rPr>
        <w:t>Observation 1: The motivation to introduce BSR over 2-step RACH in NTN is to reduce the UL scheduling delay.</w:t>
      </w:r>
    </w:p>
    <w:p w14:paraId="6988FB3D" w14:textId="4F71A23F" w:rsidR="00681DBA" w:rsidRDefault="00F16B8D" w:rsidP="00C014E2">
      <w:r w:rsidRPr="00F16B8D">
        <w:t xml:space="preserve">From UE's point of view, not all services require fast grants but are rather non-delay sensitive service. </w:t>
      </w:r>
      <w:r w:rsidR="00681DBA">
        <w:t xml:space="preserve">Since 2-step RACH </w:t>
      </w:r>
      <w:r w:rsidR="00681DBA">
        <w:rPr>
          <w:lang w:val="en-US"/>
        </w:rPr>
        <w:t>consume more radio resources (e.g. PUSCH reservation</w:t>
      </w:r>
      <w:r w:rsidR="007104B4">
        <w:rPr>
          <w:lang w:val="en-US"/>
        </w:rPr>
        <w:t xml:space="preserve"> for </w:t>
      </w:r>
      <w:proofErr w:type="spellStart"/>
      <w:r w:rsidR="007104B4">
        <w:rPr>
          <w:lang w:val="en-US"/>
        </w:rPr>
        <w:t>MsgA</w:t>
      </w:r>
      <w:proofErr w:type="spellEnd"/>
      <w:r w:rsidR="00681DBA">
        <w:rPr>
          <w:lang w:val="en-US"/>
        </w:rPr>
        <w:t>) than PUCCH SR</w:t>
      </w:r>
      <w:r w:rsidR="00681DBA">
        <w:t>, t</w:t>
      </w:r>
      <w:r w:rsidR="00681DBA" w:rsidRPr="00681DBA">
        <w:t xml:space="preserve">o </w:t>
      </w:r>
      <w:r w:rsidR="007104B4">
        <w:t xml:space="preserve">improve resource utilization efficiency and </w:t>
      </w:r>
      <w:r w:rsidR="007104B4" w:rsidRPr="00681DBA">
        <w:t>avoid 2-step RACH overload</w:t>
      </w:r>
      <w:r w:rsidR="00681DBA" w:rsidRPr="00681DBA">
        <w:t xml:space="preserve">, it is reasonable to select 2-step </w:t>
      </w:r>
      <w:r w:rsidR="00681DBA">
        <w:t xml:space="preserve">RACH </w:t>
      </w:r>
      <w:r w:rsidR="00681DBA" w:rsidRPr="00681DBA">
        <w:t>for time-critical service while select 4-step RACH</w:t>
      </w:r>
      <w:r w:rsidR="00DF43A7">
        <w:t xml:space="preserve"> or SR-BSR procedure</w:t>
      </w:r>
      <w:r w:rsidR="00681DBA" w:rsidRPr="00681DBA">
        <w:t xml:space="preserve"> for delay-tolerant service. Thus, UE may need support QoS requirement differentiation (e.g. latency requirement of different UL logical channel) </w:t>
      </w:r>
      <w:r w:rsidR="00681DBA">
        <w:t>to trigger BSR over 2-step RACH</w:t>
      </w:r>
      <w:r w:rsidR="00681DBA" w:rsidRPr="00681DBA">
        <w:t>.</w:t>
      </w:r>
    </w:p>
    <w:p w14:paraId="4BF62211" w14:textId="1A678131" w:rsidR="00681DBA" w:rsidRPr="0030186E" w:rsidRDefault="007104B4" w:rsidP="00681DBA">
      <w:pPr>
        <w:rPr>
          <w:b/>
        </w:rPr>
      </w:pPr>
      <w:r>
        <w:rPr>
          <w:b/>
        </w:rPr>
        <w:t>Proposal</w:t>
      </w:r>
      <w:r w:rsidR="00681DBA" w:rsidRPr="0030186E">
        <w:rPr>
          <w:b/>
        </w:rPr>
        <w:t xml:space="preserve"> </w:t>
      </w:r>
      <w:r>
        <w:rPr>
          <w:b/>
        </w:rPr>
        <w:t>1</w:t>
      </w:r>
      <w:r w:rsidR="00681DBA" w:rsidRPr="0030186E">
        <w:rPr>
          <w:b/>
        </w:rPr>
        <w:t xml:space="preserve">: </w:t>
      </w:r>
      <w:r w:rsidR="00587000">
        <w:rPr>
          <w:b/>
        </w:rPr>
        <w:t xml:space="preserve">LCH-based 2-step RACH selection should be supported. </w:t>
      </w:r>
      <w:r w:rsidR="00681DBA" w:rsidRPr="0030186E">
        <w:rPr>
          <w:b/>
        </w:rPr>
        <w:t>BSR</w:t>
      </w:r>
      <w:r>
        <w:rPr>
          <w:b/>
        </w:rPr>
        <w:t xml:space="preserve"> </w:t>
      </w:r>
      <w:r w:rsidR="00681DBA" w:rsidRPr="0030186E">
        <w:rPr>
          <w:b/>
        </w:rPr>
        <w:t xml:space="preserve">over 2-step RACH </w:t>
      </w:r>
      <w:r>
        <w:rPr>
          <w:b/>
        </w:rPr>
        <w:t xml:space="preserve">should be selected </w:t>
      </w:r>
      <w:r w:rsidR="00EE1A57">
        <w:rPr>
          <w:b/>
        </w:rPr>
        <w:t>for LCH with time-critical service.</w:t>
      </w:r>
    </w:p>
    <w:p w14:paraId="68B9FAE0" w14:textId="68BE7F9E" w:rsidR="00950794" w:rsidRDefault="00950794" w:rsidP="00950794">
      <w:r>
        <w:lastRenderedPageBreak/>
        <w:t>In Rel-16, both 2-step CFRA and CBRA are supported. CFRA is one option to avoid RACH collision, however, it can only be used in scenario of Handover instead of all UEs in RRC Connected. To fulfil BSR reporting latency reduction for all UE, it is reasonable that BSR over 2-step RACH can be supported in both CFRA and CBRA.</w:t>
      </w:r>
    </w:p>
    <w:p w14:paraId="41DA4BAD" w14:textId="6F32C283" w:rsidR="00950794" w:rsidRDefault="00950794" w:rsidP="00950794">
      <w:pPr>
        <w:rPr>
          <w:b/>
          <w:bCs/>
        </w:rPr>
      </w:pPr>
      <w:r>
        <w:rPr>
          <w:b/>
        </w:rPr>
        <w:t>Proposal</w:t>
      </w:r>
      <w:r w:rsidRPr="00B84DB2">
        <w:rPr>
          <w:b/>
        </w:rPr>
        <w:t xml:space="preserve"> </w:t>
      </w:r>
      <w:r>
        <w:rPr>
          <w:b/>
        </w:rPr>
        <w:t>2</w:t>
      </w:r>
      <w:r w:rsidRPr="007A2E55">
        <w:rPr>
          <w:bCs/>
        </w:rPr>
        <w:t>:</w:t>
      </w:r>
      <w:r>
        <w:t xml:space="preserve"> </w:t>
      </w:r>
      <w:r>
        <w:rPr>
          <w:b/>
          <w:bCs/>
        </w:rPr>
        <w:t>BSR over 2-step RACH can be supported in both CFRA and CBRA</w:t>
      </w:r>
      <w:r w:rsidRPr="005F75AC">
        <w:rPr>
          <w:b/>
          <w:bCs/>
        </w:rPr>
        <w:t>.</w:t>
      </w:r>
      <w:r>
        <w:rPr>
          <w:b/>
          <w:bCs/>
        </w:rPr>
        <w:t xml:space="preserve"> </w:t>
      </w:r>
    </w:p>
    <w:p w14:paraId="77CF36BB" w14:textId="432D4ABA" w:rsidR="004746A1" w:rsidRDefault="00107DE3" w:rsidP="00C014E2">
      <w:r>
        <w:t>According to</w:t>
      </w:r>
      <w:r w:rsidR="00C014E2" w:rsidRPr="002D20A8">
        <w:t xml:space="preserve"> </w:t>
      </w:r>
      <w:r w:rsidR="00DF43A7">
        <w:t xml:space="preserve">current NR </w:t>
      </w:r>
      <w:r w:rsidR="00863B40">
        <w:t>specification</w:t>
      </w:r>
      <w:r>
        <w:t xml:space="preserve"> [2]</w:t>
      </w:r>
      <w:r w:rsidR="00C014E2" w:rsidRPr="002D20A8">
        <w:t xml:space="preserve">, </w:t>
      </w:r>
      <w:r w:rsidR="00592634">
        <w:t>t</w:t>
      </w:r>
      <w:r w:rsidR="00592634" w:rsidRPr="00592634">
        <w:t xml:space="preserve">he UE will trigger a BSR at new </w:t>
      </w:r>
      <w:r>
        <w:t xml:space="preserve">data arrival </w:t>
      </w:r>
      <w:r w:rsidR="00592634" w:rsidRPr="00592634">
        <w:t>or higher priority</w:t>
      </w:r>
      <w:r w:rsidR="00592634">
        <w:t xml:space="preserve"> LCH</w:t>
      </w:r>
      <w:r w:rsidR="00592634" w:rsidRPr="00592634">
        <w:t xml:space="preserve"> data arrival. If there is no UL-SCH resource available</w:t>
      </w:r>
      <w:r w:rsidR="000041CB">
        <w:t xml:space="preserve"> </w:t>
      </w:r>
      <w:r w:rsidR="000041CB" w:rsidRPr="00592634">
        <w:t xml:space="preserve">(or when the data cannot be transmitted on the UL-SCH, e.g., because </w:t>
      </w:r>
      <w:proofErr w:type="spellStart"/>
      <w:r w:rsidR="000041CB" w:rsidRPr="00232DCB">
        <w:rPr>
          <w:i/>
          <w:iCs/>
        </w:rPr>
        <w:t>allowedCG</w:t>
      </w:r>
      <w:proofErr w:type="spellEnd"/>
      <w:r w:rsidR="000041CB" w:rsidRPr="00232DCB">
        <w:rPr>
          <w:i/>
          <w:iCs/>
        </w:rPr>
        <w:t>-List</w:t>
      </w:r>
      <w:r w:rsidR="000041CB" w:rsidRPr="00592634">
        <w:t xml:space="preserve"> disallows it in LCP)</w:t>
      </w:r>
      <w:r w:rsidR="000041CB">
        <w:t xml:space="preserve">, </w:t>
      </w:r>
      <w:r w:rsidR="00DF43A7">
        <w:t>it</w:t>
      </w:r>
      <w:r w:rsidR="00592634" w:rsidRPr="00592634">
        <w:t xml:space="preserve"> will trigger an SR. If either a maximum number of SRs are sent or if no</w:t>
      </w:r>
      <w:r w:rsidR="00232DCB">
        <w:t xml:space="preserve"> valid</w:t>
      </w:r>
      <w:r w:rsidR="00592634" w:rsidRPr="00592634">
        <w:t xml:space="preserve"> PUCCH SR resources </w:t>
      </w:r>
      <w:r w:rsidR="00232DCB">
        <w:t>configured for the pending SR</w:t>
      </w:r>
      <w:r w:rsidR="00592634" w:rsidRPr="00592634">
        <w:t>, the UE will trigger random access which may or may not be 2-step RACH.</w:t>
      </w:r>
    </w:p>
    <w:p w14:paraId="0A2E4B2E" w14:textId="3B11FBFA" w:rsidR="00C014E2" w:rsidRDefault="00C014E2" w:rsidP="00C014E2">
      <w:r>
        <w:t xml:space="preserve">To reduce UL scheduling delay via reporting BSR over 2-step RACH, it is not reasonable to wait UE sent maximum number of SRs (with multiple RTT delays) and then trigger 2-step RACH. So, we would assume BSR triggered 2-step RACH should be supported instead of after maximum number of SR attempts as legacy. </w:t>
      </w:r>
    </w:p>
    <w:p w14:paraId="2D06EBDE" w14:textId="095D0DEF" w:rsidR="00C014E2" w:rsidRPr="00124340" w:rsidRDefault="00C014E2" w:rsidP="00C014E2">
      <w:pPr>
        <w:rPr>
          <w:b/>
          <w:bCs/>
        </w:rPr>
      </w:pPr>
      <w:r>
        <w:rPr>
          <w:b/>
        </w:rPr>
        <w:t>Proposal</w:t>
      </w:r>
      <w:r w:rsidRPr="00B84DB2">
        <w:rPr>
          <w:b/>
        </w:rPr>
        <w:t xml:space="preserve"> </w:t>
      </w:r>
      <w:r w:rsidR="00132934">
        <w:rPr>
          <w:b/>
        </w:rPr>
        <w:t>3</w:t>
      </w:r>
      <w:r w:rsidRPr="007A2E55">
        <w:rPr>
          <w:bCs/>
        </w:rPr>
        <w:t>:</w:t>
      </w:r>
      <w:r>
        <w:t xml:space="preserve"> </w:t>
      </w:r>
      <w:r w:rsidRPr="00126204">
        <w:rPr>
          <w:b/>
          <w:bCs/>
        </w:rPr>
        <w:t xml:space="preserve">BSR </w:t>
      </w:r>
      <w:r>
        <w:rPr>
          <w:b/>
          <w:bCs/>
        </w:rPr>
        <w:t>directly triggered</w:t>
      </w:r>
      <w:r w:rsidRPr="00126204">
        <w:rPr>
          <w:b/>
          <w:bCs/>
        </w:rPr>
        <w:t xml:space="preserve"> 2-step RACH should be supported</w:t>
      </w:r>
      <w:r>
        <w:rPr>
          <w:b/>
          <w:bCs/>
        </w:rPr>
        <w:t xml:space="preserve">. </w:t>
      </w:r>
    </w:p>
    <w:p w14:paraId="7936167E" w14:textId="1B4DF893" w:rsidR="000041CB" w:rsidRDefault="007C4B09" w:rsidP="002007C6">
      <w:r>
        <w:rPr>
          <w:lang w:eastAsia="zh-CN"/>
        </w:rPr>
        <w:t>To facilitate UE trigger 2-step RACH</w:t>
      </w:r>
      <w:r w:rsidR="00813798">
        <w:rPr>
          <w:lang w:eastAsia="zh-CN"/>
        </w:rPr>
        <w:t xml:space="preserve"> directly</w:t>
      </w:r>
      <w:r>
        <w:rPr>
          <w:lang w:eastAsia="zh-CN"/>
        </w:rPr>
        <w:t xml:space="preserve"> for BSR, two options can be considered.</w:t>
      </w:r>
    </w:p>
    <w:p w14:paraId="4F226130" w14:textId="46999F3D" w:rsidR="007C4B09" w:rsidRDefault="007C4B09" w:rsidP="007C4B09">
      <w:pPr>
        <w:pStyle w:val="ListParagraph"/>
        <w:numPr>
          <w:ilvl w:val="0"/>
          <w:numId w:val="26"/>
        </w:numPr>
      </w:pPr>
      <w:r w:rsidRPr="009940E0">
        <w:rPr>
          <w:b/>
          <w:bCs/>
        </w:rPr>
        <w:t>Option1</w:t>
      </w:r>
      <w:r>
        <w:t>: NW does not configure PUCCH SR resources for a time-sensitive LCH, UE trigger a 2-step RACH for an BSR triggered by the LCH</w:t>
      </w:r>
    </w:p>
    <w:p w14:paraId="3105780E" w14:textId="430550FD" w:rsidR="000041CB" w:rsidRDefault="007C4B09" w:rsidP="007C4B09">
      <w:pPr>
        <w:pStyle w:val="ListParagraph"/>
        <w:numPr>
          <w:ilvl w:val="0"/>
          <w:numId w:val="26"/>
        </w:numPr>
      </w:pPr>
      <w:r w:rsidRPr="009940E0">
        <w:rPr>
          <w:b/>
          <w:bCs/>
        </w:rPr>
        <w:t>Option2</w:t>
      </w:r>
      <w:r>
        <w:t>: UE trigger a 2-step RACH immediately for an BSR even the corresponding LCH has valid PUCCH SR resources</w:t>
      </w:r>
    </w:p>
    <w:p w14:paraId="3B1476B8" w14:textId="2701DBB1" w:rsidR="00D66707" w:rsidRDefault="007C4B09" w:rsidP="002007C6">
      <w:r>
        <w:t>Option1 is legacy UE behaviour which network</w:t>
      </w:r>
      <w:r w:rsidRPr="007C4B09">
        <w:t xml:space="preserve"> </w:t>
      </w:r>
      <w:r>
        <w:t>should</w:t>
      </w:r>
      <w:r w:rsidRPr="007C4B09">
        <w:t xml:space="preserve"> not configure SR resources for the</w:t>
      </w:r>
      <w:r w:rsidR="00D770E0">
        <w:t xml:space="preserve"> LCH</w:t>
      </w:r>
      <w:r w:rsidRPr="007C4B09">
        <w:t xml:space="preserve"> to enable </w:t>
      </w:r>
      <w:r w:rsidR="00204ED3">
        <w:t xml:space="preserve">direct </w:t>
      </w:r>
      <w:r w:rsidRPr="007C4B09">
        <w:t>2-step RACH usage</w:t>
      </w:r>
      <w:r>
        <w:t xml:space="preserve">. </w:t>
      </w:r>
      <w:r w:rsidR="00813798">
        <w:t xml:space="preserve">The LCH-based BSR over 2-step RACH can be supported even without any specification change. </w:t>
      </w:r>
      <w:r w:rsidR="00DF43A7">
        <w:t>However, i</w:t>
      </w:r>
      <w:r w:rsidR="00813798" w:rsidRPr="00813798">
        <w:t xml:space="preserve">n </w:t>
      </w:r>
      <w:r w:rsidR="00813798" w:rsidRPr="00DC4EA2">
        <w:rPr>
          <w:i/>
          <w:iCs/>
          <w:kern w:val="2"/>
          <w:szCs w:val="22"/>
          <w:lang w:val="en-US"/>
        </w:rPr>
        <w:t>[POST112-e][152]</w:t>
      </w:r>
      <w:r w:rsidR="00D66707" w:rsidRPr="00DC4EA2">
        <w:rPr>
          <w:i/>
          <w:iCs/>
          <w:kern w:val="2"/>
          <w:szCs w:val="22"/>
          <w:lang w:val="en-US"/>
        </w:rPr>
        <w:t xml:space="preserve"> email discussion</w:t>
      </w:r>
      <w:r w:rsidR="00813798" w:rsidRPr="00D66707">
        <w:rPr>
          <w:kern w:val="2"/>
          <w:szCs w:val="22"/>
          <w:lang w:val="en-US"/>
        </w:rPr>
        <w:t>, compan</w:t>
      </w:r>
      <w:r w:rsidR="0073609D">
        <w:rPr>
          <w:kern w:val="2"/>
          <w:szCs w:val="22"/>
          <w:lang w:val="en-US"/>
        </w:rPr>
        <w:t>ies</w:t>
      </w:r>
      <w:r w:rsidR="00813798" w:rsidRPr="00D66707">
        <w:rPr>
          <w:kern w:val="2"/>
          <w:szCs w:val="22"/>
          <w:lang w:val="en-US"/>
        </w:rPr>
        <w:t xml:space="preserve"> show concern</w:t>
      </w:r>
      <w:r w:rsidR="00D66707">
        <w:rPr>
          <w:kern w:val="2"/>
          <w:szCs w:val="22"/>
          <w:lang w:val="en-US"/>
        </w:rPr>
        <w:t>s</w:t>
      </w:r>
      <w:r w:rsidR="00813798" w:rsidRPr="00D66707">
        <w:rPr>
          <w:kern w:val="2"/>
          <w:szCs w:val="22"/>
          <w:lang w:val="en-US"/>
        </w:rPr>
        <w:t xml:space="preserve"> on</w:t>
      </w:r>
      <w:r w:rsidR="004977F0">
        <w:rPr>
          <w:kern w:val="2"/>
          <w:szCs w:val="22"/>
          <w:lang w:val="en-US"/>
        </w:rPr>
        <w:t xml:space="preserve"> </w:t>
      </w:r>
      <w:r w:rsidR="00813798" w:rsidRPr="00813798">
        <w:t xml:space="preserve">RACH failure due to collision </w:t>
      </w:r>
      <w:r w:rsidR="00813798">
        <w:t xml:space="preserve">in </w:t>
      </w:r>
      <w:r w:rsidR="00813798" w:rsidRPr="00813798">
        <w:t xml:space="preserve">2-step CBRA (since 2-step CFRA only applies to the case of </w:t>
      </w:r>
      <w:r w:rsidR="00813798">
        <w:t>handover</w:t>
      </w:r>
      <w:r w:rsidR="00813798" w:rsidRPr="00813798">
        <w:t xml:space="preserve">), which </w:t>
      </w:r>
      <w:r w:rsidR="00F85BDF">
        <w:t>ma</w:t>
      </w:r>
      <w:r w:rsidR="00D66707">
        <w:t>y</w:t>
      </w:r>
      <w:r w:rsidR="00F85BDF">
        <w:t xml:space="preserve"> result in</w:t>
      </w:r>
      <w:r w:rsidR="00813798" w:rsidRPr="00813798">
        <w:t xml:space="preserve"> the latency </w:t>
      </w:r>
      <w:r w:rsidR="00D66707">
        <w:t xml:space="preserve">of BSR reporting </w:t>
      </w:r>
      <w:r w:rsidR="00813798" w:rsidRPr="00813798">
        <w:t>less predictable.</w:t>
      </w:r>
      <w:r w:rsidR="00D66707">
        <w:t xml:space="preserve"> Furthermore, </w:t>
      </w:r>
      <w:r w:rsidR="00D66707" w:rsidRPr="00D66707">
        <w:t>UE may need multiple RACH attempts for power-ramping to access system successfully</w:t>
      </w:r>
      <w:r w:rsidR="00D66707">
        <w:t>, which</w:t>
      </w:r>
      <w:r w:rsidR="00D66707" w:rsidRPr="00D66707">
        <w:t xml:space="preserve"> </w:t>
      </w:r>
      <w:r w:rsidR="00D66707">
        <w:t>may</w:t>
      </w:r>
      <w:r w:rsidR="00D66707" w:rsidRPr="00D66707">
        <w:t xml:space="preserve"> also extend the BSR report latency</w:t>
      </w:r>
      <w:r w:rsidR="00D66707">
        <w:t xml:space="preserve">. </w:t>
      </w:r>
      <w:r w:rsidR="00D66707" w:rsidRPr="00D66707">
        <w:t xml:space="preserve">Considering the possible preamble collision and power-ramping attempts in 2-step RACH, the ultimate latency of BSR over 2-step RACH reporting </w:t>
      </w:r>
      <w:r w:rsidR="00F4781A">
        <w:t>may be</w:t>
      </w:r>
      <w:r w:rsidR="00D66707" w:rsidRPr="00D66707">
        <w:t xml:space="preserve"> unpredictable, which may be higher than CG or even the legacy SR-BSR procedure.</w:t>
      </w:r>
    </w:p>
    <w:p w14:paraId="24CB4A70" w14:textId="5C96CDF0" w:rsidR="0073609D" w:rsidRPr="0030186E" w:rsidRDefault="0073609D" w:rsidP="0073609D">
      <w:pPr>
        <w:rPr>
          <w:b/>
        </w:rPr>
      </w:pPr>
      <w:r w:rsidRPr="0030186E">
        <w:rPr>
          <w:b/>
        </w:rPr>
        <w:t xml:space="preserve">Observation </w:t>
      </w:r>
      <w:r>
        <w:rPr>
          <w:b/>
        </w:rPr>
        <w:t>2</w:t>
      </w:r>
      <w:r w:rsidRPr="0030186E">
        <w:rPr>
          <w:b/>
        </w:rPr>
        <w:t>:</w:t>
      </w:r>
      <w:r w:rsidR="00A46404">
        <w:rPr>
          <w:b/>
        </w:rPr>
        <w:t xml:space="preserve"> The ultimate latency of BSR over 2-step RACH </w:t>
      </w:r>
      <w:r w:rsidR="0006510D">
        <w:rPr>
          <w:b/>
        </w:rPr>
        <w:t>may be</w:t>
      </w:r>
      <w:r w:rsidR="00A46404">
        <w:rPr>
          <w:b/>
        </w:rPr>
        <w:t xml:space="preserve"> unpredictable, considering the RACH collision and power-ramping</w:t>
      </w:r>
      <w:r w:rsidR="009B424A">
        <w:rPr>
          <w:b/>
        </w:rPr>
        <w:t xml:space="preserve"> </w:t>
      </w:r>
      <w:r w:rsidR="003E591A">
        <w:rPr>
          <w:b/>
        </w:rPr>
        <w:t>which cause</w:t>
      </w:r>
      <w:r w:rsidR="009B424A">
        <w:rPr>
          <w:b/>
        </w:rPr>
        <w:t xml:space="preserve"> multiple RACH attempts</w:t>
      </w:r>
      <w:r w:rsidR="00A46404">
        <w:rPr>
          <w:b/>
        </w:rPr>
        <w:t>.</w:t>
      </w:r>
    </w:p>
    <w:p w14:paraId="124621CA" w14:textId="0EA9572F" w:rsidR="00BF24E6" w:rsidRDefault="00D770E0" w:rsidP="00DF43A7">
      <w:r>
        <w:t>For LCH time-critical service, send</w:t>
      </w:r>
      <w:r w:rsidR="00D0656A">
        <w:t>ing</w:t>
      </w:r>
      <w:r>
        <w:t xml:space="preserve"> the BSR over 2-step RACH </w:t>
      </w:r>
      <w:r w:rsidR="00C24C4A">
        <w:t xml:space="preserve">only </w:t>
      </w:r>
      <w:r>
        <w:t>may be a sub-optimal option</w:t>
      </w:r>
      <w:r w:rsidR="00DF5B54">
        <w:t xml:space="preserve"> since </w:t>
      </w:r>
      <w:r w:rsidR="00DF5B54" w:rsidRPr="00D66707">
        <w:t>the un-predictable</w:t>
      </w:r>
      <w:r w:rsidR="00AD02F1" w:rsidRPr="00AD02F1">
        <w:t xml:space="preserve"> </w:t>
      </w:r>
      <w:r w:rsidR="00AD02F1" w:rsidRPr="00D66707">
        <w:t>latency</w:t>
      </w:r>
      <w:r>
        <w:t xml:space="preserve">. </w:t>
      </w:r>
      <w:r w:rsidR="008C56BC">
        <w:t>To mitigate the issue, o</w:t>
      </w:r>
      <w:r w:rsidR="00DF43A7">
        <w:t xml:space="preserve">ption2 </w:t>
      </w:r>
      <w:r w:rsidR="00DC4EA2">
        <w:t>provide</w:t>
      </w:r>
      <w:r w:rsidR="006D59EE">
        <w:t>s a more robust BSR sending mechanism where the UE may selectively trigger one or both of 2-step RACH and SR-BSR procedure for an BSR</w:t>
      </w:r>
      <w:r w:rsidR="008C56BC">
        <w:t>, based on some criteria such as 2-step RACH RSRP threshold</w:t>
      </w:r>
      <w:r w:rsidR="008E5599">
        <w:t xml:space="preserve"> to make sure 2-step RACH </w:t>
      </w:r>
      <w:r w:rsidR="005A6F6A">
        <w:t xml:space="preserve">can be used only if it is </w:t>
      </w:r>
      <w:r w:rsidR="008E5599">
        <w:t>reliable enough</w:t>
      </w:r>
      <w:r w:rsidR="006D59EE">
        <w:t xml:space="preserve">. </w:t>
      </w:r>
    </w:p>
    <w:p w14:paraId="617DAE18" w14:textId="51EC447E" w:rsidR="006D59EE" w:rsidRPr="00124340" w:rsidRDefault="006D59EE" w:rsidP="006D59EE">
      <w:pPr>
        <w:rPr>
          <w:b/>
          <w:bCs/>
        </w:rPr>
      </w:pPr>
      <w:r>
        <w:rPr>
          <w:b/>
        </w:rPr>
        <w:t>Proposal</w:t>
      </w:r>
      <w:r w:rsidRPr="00B84DB2">
        <w:rPr>
          <w:b/>
        </w:rPr>
        <w:t xml:space="preserve"> </w:t>
      </w:r>
      <w:r w:rsidR="008C70DB">
        <w:rPr>
          <w:b/>
        </w:rPr>
        <w:t>4</w:t>
      </w:r>
      <w:r w:rsidRPr="007A2E55">
        <w:rPr>
          <w:bCs/>
        </w:rPr>
        <w:t>:</w:t>
      </w:r>
      <w:r>
        <w:t xml:space="preserve"> </w:t>
      </w:r>
      <w:r w:rsidR="00FE127E" w:rsidRPr="00FE127E">
        <w:rPr>
          <w:b/>
          <w:bCs/>
        </w:rPr>
        <w:t xml:space="preserve">2-step RACH can be </w:t>
      </w:r>
      <w:r w:rsidR="00B01E72" w:rsidRPr="00B01E72">
        <w:rPr>
          <w:b/>
          <w:bCs/>
        </w:rPr>
        <w:t xml:space="preserve">selectively </w:t>
      </w:r>
      <w:r w:rsidR="00FE127E" w:rsidRPr="00FE127E">
        <w:rPr>
          <w:b/>
          <w:bCs/>
        </w:rPr>
        <w:t>triggered for an BSR for LCH with valid PUCCH SR resources</w:t>
      </w:r>
      <w:r>
        <w:rPr>
          <w:b/>
          <w:bCs/>
        </w:rPr>
        <w:t xml:space="preserve">. </w:t>
      </w:r>
    </w:p>
    <w:p w14:paraId="03223388" w14:textId="44BAEC81" w:rsidR="009343E6" w:rsidRDefault="009343E6" w:rsidP="009343E6">
      <w:r>
        <w:t>However, option2 need specification change. E.g. For the LCH with valid SR resource, criteria on how UE select between SR resource and 2-step RACH, or both can be triggered for BSR reporting.</w:t>
      </w:r>
      <w:r w:rsidR="00FF0A3C">
        <w:t xml:space="preserve"> This will be discussed in section2.2.</w:t>
      </w:r>
    </w:p>
    <w:p w14:paraId="1DA01FE5" w14:textId="18B550B0" w:rsidR="004956EE" w:rsidRPr="006E13D1" w:rsidRDefault="004956EE" w:rsidP="004956EE">
      <w:pPr>
        <w:pStyle w:val="Heading2"/>
      </w:pPr>
      <w:r>
        <w:t>2</w:t>
      </w:r>
      <w:r w:rsidRPr="006E13D1">
        <w:t>.2</w:t>
      </w:r>
      <w:r w:rsidRPr="006E13D1">
        <w:tab/>
      </w:r>
      <w:r>
        <w:t xml:space="preserve">BSR reporting resource </w:t>
      </w:r>
      <w:r w:rsidR="00BD5CB1">
        <w:t>selection</w:t>
      </w:r>
    </w:p>
    <w:p w14:paraId="2FF44CA7" w14:textId="081A97BF" w:rsidR="004956EE" w:rsidRDefault="004956EE" w:rsidP="004956EE">
      <w:pPr>
        <w:rPr>
          <w:kern w:val="2"/>
          <w:szCs w:val="22"/>
          <w:lang w:val="en-US"/>
        </w:rPr>
      </w:pPr>
      <w:r>
        <w:rPr>
          <w:kern w:val="2"/>
          <w:szCs w:val="22"/>
          <w:lang w:val="en-US"/>
        </w:rPr>
        <w:t xml:space="preserve">In RAN2-113e meeting, RAN2 agreed that both </w:t>
      </w:r>
      <w:r w:rsidRPr="004956EE">
        <w:rPr>
          <w:b/>
          <w:bCs/>
          <w:kern w:val="2"/>
          <w:szCs w:val="22"/>
          <w:lang w:val="en-US"/>
        </w:rPr>
        <w:t>2-step RACH</w:t>
      </w:r>
      <w:r>
        <w:rPr>
          <w:kern w:val="2"/>
          <w:szCs w:val="22"/>
          <w:lang w:val="en-US"/>
        </w:rPr>
        <w:t xml:space="preserve"> and </w:t>
      </w:r>
      <w:r w:rsidRPr="004956EE">
        <w:rPr>
          <w:b/>
          <w:bCs/>
          <w:kern w:val="2"/>
          <w:szCs w:val="22"/>
          <w:lang w:val="en-US"/>
        </w:rPr>
        <w:t>configured grant</w:t>
      </w:r>
      <w:r>
        <w:rPr>
          <w:kern w:val="2"/>
          <w:szCs w:val="22"/>
          <w:lang w:val="en-US"/>
        </w:rPr>
        <w:t xml:space="preserve"> can be configured to NTN UE</w:t>
      </w:r>
      <w:r w:rsidRPr="00E47FA2">
        <w:rPr>
          <w:kern w:val="2"/>
          <w:szCs w:val="22"/>
          <w:lang w:val="en-US"/>
        </w:rPr>
        <w:t xml:space="preserve"> </w:t>
      </w:r>
      <w:r>
        <w:rPr>
          <w:kern w:val="2"/>
          <w:szCs w:val="22"/>
          <w:lang w:val="en-US"/>
        </w:rPr>
        <w:t>at the same time</w:t>
      </w:r>
      <w:r w:rsidR="00F25D54">
        <w:rPr>
          <w:kern w:val="2"/>
          <w:szCs w:val="22"/>
          <w:lang w:val="en-US"/>
        </w:rPr>
        <w:t xml:space="preserve">. Together with legacy SR-BSR procedure, UE may report BSR with below </w:t>
      </w:r>
      <w:r w:rsidR="00AD56F6">
        <w:rPr>
          <w:kern w:val="2"/>
          <w:szCs w:val="22"/>
          <w:lang w:val="en-US"/>
        </w:rPr>
        <w:t>three</w:t>
      </w:r>
      <w:r w:rsidR="00F25D54">
        <w:rPr>
          <w:kern w:val="2"/>
          <w:szCs w:val="22"/>
          <w:lang w:val="en-US"/>
        </w:rPr>
        <w:t xml:space="preserve"> options</w:t>
      </w:r>
      <w:r w:rsidR="00AD56F6">
        <w:rPr>
          <w:kern w:val="2"/>
          <w:szCs w:val="22"/>
          <w:lang w:val="en-US"/>
        </w:rPr>
        <w:t xml:space="preserve"> </w:t>
      </w:r>
      <w:r w:rsidR="00AD56F6">
        <w:t>which can be semi-static configured by RRC</w:t>
      </w:r>
      <w:r w:rsidR="00F25D54">
        <w:rPr>
          <w:kern w:val="2"/>
          <w:szCs w:val="22"/>
          <w:lang w:val="en-US"/>
        </w:rPr>
        <w:t>:</w:t>
      </w:r>
    </w:p>
    <w:p w14:paraId="45DADD90" w14:textId="360913EF" w:rsidR="00F25D54" w:rsidRDefault="00F25D54" w:rsidP="00F25D54">
      <w:pPr>
        <w:pStyle w:val="ListParagraph"/>
        <w:numPr>
          <w:ilvl w:val="0"/>
          <w:numId w:val="16"/>
        </w:numPr>
      </w:pPr>
      <w:r>
        <w:t xml:space="preserve">SR-BSR procedure </w:t>
      </w:r>
    </w:p>
    <w:p w14:paraId="7872C190" w14:textId="154E8202" w:rsidR="00F25D54" w:rsidRDefault="00F25D54" w:rsidP="00F25D54">
      <w:pPr>
        <w:pStyle w:val="ListParagraph"/>
        <w:numPr>
          <w:ilvl w:val="0"/>
          <w:numId w:val="16"/>
        </w:numPr>
      </w:pPr>
      <w:r>
        <w:t xml:space="preserve">Configured Granted PUSCH </w:t>
      </w:r>
    </w:p>
    <w:p w14:paraId="6578B2DD" w14:textId="7FDE3375" w:rsidR="00F25D54" w:rsidRDefault="00F25D54" w:rsidP="00F25D54">
      <w:pPr>
        <w:pStyle w:val="ListParagraph"/>
        <w:numPr>
          <w:ilvl w:val="0"/>
          <w:numId w:val="16"/>
        </w:numPr>
      </w:pPr>
      <w:r>
        <w:t xml:space="preserve">2-step RACH </w:t>
      </w:r>
      <w:proofErr w:type="spellStart"/>
      <w:r>
        <w:t>MsgA</w:t>
      </w:r>
      <w:proofErr w:type="spellEnd"/>
      <w:r>
        <w:t xml:space="preserve"> triggered by BSR </w:t>
      </w:r>
    </w:p>
    <w:p w14:paraId="56F4C0D7" w14:textId="2BE3395F" w:rsidR="00E26B42" w:rsidRDefault="00AD56F6" w:rsidP="00E26B42">
      <w:r>
        <w:t>T</w:t>
      </w:r>
      <w:r w:rsidR="002007C6">
        <w:t>here are possible 7 configurations where NW can configure three types of resource to UE via RRC to enable UE report BSR.</w:t>
      </w:r>
      <w:r w:rsidR="00E26B42" w:rsidRPr="00E26B42">
        <w:t xml:space="preserve"> </w:t>
      </w:r>
      <w:r w:rsidR="00E26B42">
        <w:t>As indicated by TR38.821 [1], RTT in NTN can be up to 541ms. Since UE may take 1 or 2 RTT to report BSR to NW, the schedule delay is quite different in different BSR reporting options</w:t>
      </w:r>
      <w:r w:rsidR="00E11614">
        <w:t xml:space="preserve"> as illustrated in the table</w:t>
      </w:r>
      <w:r w:rsidR="00E26B42">
        <w:t xml:space="preserve">. </w:t>
      </w:r>
    </w:p>
    <w:p w14:paraId="31A22855" w14:textId="7A3275B9" w:rsidR="0029173D" w:rsidRPr="006E13D1" w:rsidRDefault="0029173D" w:rsidP="0029173D">
      <w:pPr>
        <w:pStyle w:val="TH"/>
      </w:pPr>
      <w:r>
        <w:lastRenderedPageBreak/>
        <w:t>Table1:</w:t>
      </w:r>
      <w:r w:rsidRPr="0029173D">
        <w:t xml:space="preserve"> BSR reporting resource in NTN</w:t>
      </w:r>
    </w:p>
    <w:tbl>
      <w:tblPr>
        <w:tblW w:w="9493" w:type="dxa"/>
        <w:jc w:val="center"/>
        <w:tblLook w:val="04A0" w:firstRow="1" w:lastRow="0" w:firstColumn="1" w:lastColumn="0" w:noHBand="0" w:noVBand="1"/>
      </w:tblPr>
      <w:tblGrid>
        <w:gridCol w:w="1530"/>
        <w:gridCol w:w="2576"/>
        <w:gridCol w:w="2693"/>
        <w:gridCol w:w="2694"/>
      </w:tblGrid>
      <w:tr w:rsidR="007D5D5F" w:rsidRPr="007D5D5F" w14:paraId="73502B2F" w14:textId="77777777" w:rsidTr="00147C0D">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436DDDE" w14:textId="77777777" w:rsidR="007D5D5F" w:rsidRPr="007D5D5F" w:rsidRDefault="007D5D5F" w:rsidP="007D5D5F">
            <w:pPr>
              <w:spacing w:after="0"/>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RRC Config</w:t>
            </w:r>
          </w:p>
        </w:tc>
        <w:tc>
          <w:tcPr>
            <w:tcW w:w="2576" w:type="dxa"/>
            <w:tcBorders>
              <w:top w:val="single" w:sz="4" w:space="0" w:color="auto"/>
              <w:left w:val="nil"/>
              <w:bottom w:val="single" w:sz="4" w:space="0" w:color="auto"/>
              <w:right w:val="single" w:sz="4" w:space="0" w:color="auto"/>
            </w:tcBorders>
            <w:shd w:val="clear" w:color="000000" w:fill="FFFF00"/>
            <w:noWrap/>
            <w:vAlign w:val="bottom"/>
            <w:hideMark/>
          </w:tcPr>
          <w:p w14:paraId="17EA44E0" w14:textId="59F17C28" w:rsidR="007D5D5F" w:rsidRPr="007D5D5F" w:rsidRDefault="008B667B" w:rsidP="007D5D5F">
            <w:pPr>
              <w:spacing w:after="0"/>
              <w:jc w:val="center"/>
              <w:rPr>
                <w:rFonts w:ascii="Calibri" w:hAnsi="Calibri" w:cs="Calibri"/>
                <w:color w:val="000000"/>
                <w:lang w:eastAsia="zh-CN"/>
              </w:rPr>
            </w:pPr>
            <w:r>
              <w:rPr>
                <w:rFonts w:ascii="Calibri" w:hAnsi="Calibri" w:cs="Calibri"/>
                <w:color w:val="000000"/>
                <w:lang w:eastAsia="zh-CN"/>
              </w:rPr>
              <w:t>SR-BSR procedure</w:t>
            </w:r>
          </w:p>
          <w:p w14:paraId="1160F3D5" w14:textId="22460EBB"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eastAsia="zh-CN"/>
              </w:rPr>
              <w:t xml:space="preserve">(with 2 RTT </w:t>
            </w:r>
            <w:r w:rsidR="000D559D" w:rsidRPr="007D5D5F">
              <w:rPr>
                <w:rFonts w:ascii="Calibri" w:hAnsi="Calibri" w:cs="Calibri"/>
                <w:color w:val="000000"/>
                <w:lang w:eastAsia="zh-CN"/>
              </w:rPr>
              <w:t>schedule</w:t>
            </w:r>
            <w:r w:rsidRPr="007D5D5F">
              <w:rPr>
                <w:rFonts w:ascii="Calibri" w:hAnsi="Calibri" w:cs="Calibri"/>
                <w:color w:val="000000"/>
                <w:lang w:eastAsia="zh-CN"/>
              </w:rPr>
              <w:t xml:space="preserve"> delay)</w:t>
            </w:r>
          </w:p>
        </w:tc>
        <w:tc>
          <w:tcPr>
            <w:tcW w:w="2693" w:type="dxa"/>
            <w:tcBorders>
              <w:top w:val="single" w:sz="4" w:space="0" w:color="auto"/>
              <w:left w:val="nil"/>
              <w:bottom w:val="single" w:sz="4" w:space="0" w:color="auto"/>
              <w:right w:val="single" w:sz="4" w:space="0" w:color="auto"/>
            </w:tcBorders>
            <w:shd w:val="clear" w:color="000000" w:fill="FFFF00"/>
            <w:noWrap/>
            <w:vAlign w:val="bottom"/>
            <w:hideMark/>
          </w:tcPr>
          <w:p w14:paraId="4F76FD88"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 xml:space="preserve">2-step RACH </w:t>
            </w:r>
          </w:p>
          <w:p w14:paraId="22E92B5E"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(within 1 RTT schedule delay)</w:t>
            </w:r>
          </w:p>
          <w:p w14:paraId="66316A45" w14:textId="77777777" w:rsidR="007D5D5F" w:rsidRPr="007D5D5F" w:rsidRDefault="007D5D5F" w:rsidP="007D5D5F">
            <w:pPr>
              <w:spacing w:after="0"/>
              <w:jc w:val="center"/>
              <w:rPr>
                <w:rFonts w:ascii="Calibri" w:hAnsi="Calibri" w:cs="Calibri"/>
                <w:color w:val="000000"/>
                <w:lang w:val="en-US" w:eastAsia="zh-CN"/>
              </w:rPr>
            </w:pPr>
          </w:p>
        </w:tc>
        <w:tc>
          <w:tcPr>
            <w:tcW w:w="2694" w:type="dxa"/>
            <w:tcBorders>
              <w:top w:val="single" w:sz="4" w:space="0" w:color="auto"/>
              <w:left w:val="nil"/>
              <w:bottom w:val="single" w:sz="4" w:space="0" w:color="auto"/>
              <w:right w:val="single" w:sz="4" w:space="0" w:color="auto"/>
            </w:tcBorders>
            <w:shd w:val="clear" w:color="000000" w:fill="FFFF00"/>
            <w:noWrap/>
            <w:vAlign w:val="bottom"/>
            <w:hideMark/>
          </w:tcPr>
          <w:p w14:paraId="10C6D0F4"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 xml:space="preserve">Configured Grant </w:t>
            </w:r>
          </w:p>
          <w:p w14:paraId="364AEC18"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(within 1 RTT schedule delay)</w:t>
            </w:r>
          </w:p>
        </w:tc>
      </w:tr>
      <w:tr w:rsidR="007D5D5F" w:rsidRPr="007D5D5F" w14:paraId="3E4CA0CE"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5959B70"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Configuration#1</w:t>
            </w:r>
          </w:p>
        </w:tc>
        <w:tc>
          <w:tcPr>
            <w:tcW w:w="2576" w:type="dxa"/>
            <w:tcBorders>
              <w:top w:val="nil"/>
              <w:left w:val="nil"/>
              <w:bottom w:val="single" w:sz="4" w:space="0" w:color="auto"/>
              <w:right w:val="single" w:sz="4" w:space="0" w:color="auto"/>
            </w:tcBorders>
            <w:shd w:val="clear" w:color="auto" w:fill="auto"/>
            <w:noWrap/>
            <w:vAlign w:val="bottom"/>
            <w:hideMark/>
          </w:tcPr>
          <w:p w14:paraId="37791126"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3A93A324"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4CE668BB"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r>
      <w:tr w:rsidR="007D5D5F" w:rsidRPr="007D5D5F" w14:paraId="56F66102"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CC1D4A2"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Configuration#2</w:t>
            </w:r>
          </w:p>
        </w:tc>
        <w:tc>
          <w:tcPr>
            <w:tcW w:w="2576" w:type="dxa"/>
            <w:tcBorders>
              <w:top w:val="nil"/>
              <w:left w:val="nil"/>
              <w:bottom w:val="single" w:sz="4" w:space="0" w:color="auto"/>
              <w:right w:val="single" w:sz="4" w:space="0" w:color="auto"/>
            </w:tcBorders>
            <w:shd w:val="clear" w:color="auto" w:fill="auto"/>
            <w:noWrap/>
            <w:vAlign w:val="bottom"/>
            <w:hideMark/>
          </w:tcPr>
          <w:p w14:paraId="5306FD81"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4E380F9C"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57BBB407"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r>
      <w:tr w:rsidR="007D5D5F" w:rsidRPr="007D5D5F" w14:paraId="17437738"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F47C38"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Configuration#3</w:t>
            </w:r>
          </w:p>
        </w:tc>
        <w:tc>
          <w:tcPr>
            <w:tcW w:w="2576" w:type="dxa"/>
            <w:tcBorders>
              <w:top w:val="nil"/>
              <w:left w:val="nil"/>
              <w:bottom w:val="single" w:sz="4" w:space="0" w:color="auto"/>
              <w:right w:val="single" w:sz="4" w:space="0" w:color="auto"/>
            </w:tcBorders>
            <w:shd w:val="clear" w:color="auto" w:fill="auto"/>
            <w:noWrap/>
            <w:vAlign w:val="bottom"/>
            <w:hideMark/>
          </w:tcPr>
          <w:p w14:paraId="724E38CC"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3DE5DCC0"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3652884B"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r>
      <w:tr w:rsidR="007D5D5F" w:rsidRPr="007D5D5F" w14:paraId="3D323324" w14:textId="77777777" w:rsidTr="007D5D5F">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416E3F"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Configuration#4</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732F24A0"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729D01BD"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0C5893FE"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r>
      <w:tr w:rsidR="007D5D5F" w:rsidRPr="007D5D5F" w14:paraId="576FCE46"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9E0CAF0"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Configuration#5</w:t>
            </w:r>
          </w:p>
        </w:tc>
        <w:tc>
          <w:tcPr>
            <w:tcW w:w="2576" w:type="dxa"/>
            <w:tcBorders>
              <w:top w:val="nil"/>
              <w:left w:val="nil"/>
              <w:bottom w:val="single" w:sz="4" w:space="0" w:color="auto"/>
              <w:right w:val="single" w:sz="4" w:space="0" w:color="auto"/>
            </w:tcBorders>
            <w:shd w:val="clear" w:color="auto" w:fill="auto"/>
            <w:noWrap/>
            <w:vAlign w:val="bottom"/>
            <w:hideMark/>
          </w:tcPr>
          <w:p w14:paraId="4FD63161"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6731280F"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63DAAEC6"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r w:rsidR="007D5D5F" w:rsidRPr="007D5D5F" w14:paraId="5D420446"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749464B"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Configuration#6</w:t>
            </w:r>
          </w:p>
        </w:tc>
        <w:tc>
          <w:tcPr>
            <w:tcW w:w="2576" w:type="dxa"/>
            <w:tcBorders>
              <w:top w:val="nil"/>
              <w:left w:val="nil"/>
              <w:bottom w:val="single" w:sz="4" w:space="0" w:color="auto"/>
              <w:right w:val="single" w:sz="4" w:space="0" w:color="auto"/>
            </w:tcBorders>
            <w:shd w:val="clear" w:color="auto" w:fill="auto"/>
            <w:noWrap/>
            <w:vAlign w:val="bottom"/>
            <w:hideMark/>
          </w:tcPr>
          <w:p w14:paraId="511A968B"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040E3089"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2F68A9AC"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r w:rsidR="007D5D5F" w:rsidRPr="007D5D5F" w14:paraId="6B362E27" w14:textId="77777777" w:rsidTr="007D5D5F">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AAD4A2"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Configuration#7</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5CAC3792"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55DCCB62"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1273454C"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bl>
    <w:p w14:paraId="763AA6D2" w14:textId="77777777" w:rsidR="004C0234" w:rsidRPr="004C0234" w:rsidRDefault="004C0234" w:rsidP="004C0234">
      <w:pPr>
        <w:rPr>
          <w:sz w:val="2"/>
          <w:szCs w:val="2"/>
        </w:rPr>
      </w:pPr>
    </w:p>
    <w:p w14:paraId="7CA8B27E" w14:textId="2E3D8CED" w:rsidR="007A23E1" w:rsidRDefault="00E17FFA" w:rsidP="00E17FFA">
      <w:r w:rsidRPr="001F0171">
        <w:t xml:space="preserve">In Rel-16 NR, the selection of 2-step RACH or 4-step RACH is performed by configured criteria based on RSRP. If the RSRP is above this threshold (UEs having high channel quality), the UE </w:t>
      </w:r>
      <w:r>
        <w:t xml:space="preserve">will </w:t>
      </w:r>
      <w:r w:rsidRPr="001F0171">
        <w:t>select 2-step RACH.</w:t>
      </w:r>
      <w:r>
        <w:t xml:space="preserve"> This threshold can be re-used for BSR triggered 2-step RACH.</w:t>
      </w:r>
      <w:r w:rsidR="007A23E1">
        <w:t xml:space="preserve"> </w:t>
      </w:r>
    </w:p>
    <w:p w14:paraId="1CAD87FD" w14:textId="65B43464" w:rsidR="008719B3" w:rsidRDefault="008719B3" w:rsidP="001802B1">
      <w:pPr>
        <w:rPr>
          <w:b/>
          <w:bCs/>
        </w:rPr>
      </w:pPr>
      <w:r>
        <w:rPr>
          <w:b/>
          <w:bCs/>
        </w:rPr>
        <w:t xml:space="preserve">Proposal 5: </w:t>
      </w:r>
      <w:r w:rsidRPr="008719B3">
        <w:rPr>
          <w:b/>
          <w:bCs/>
        </w:rPr>
        <w:t>RSRP threshold configured for 2-step and 4-step RA type selection</w:t>
      </w:r>
      <w:r>
        <w:rPr>
          <w:b/>
          <w:bCs/>
        </w:rPr>
        <w:t xml:space="preserve"> should be used for BSR triggered 2-step RACH.</w:t>
      </w:r>
    </w:p>
    <w:p w14:paraId="0B133225" w14:textId="04951E1A" w:rsidR="004C0234" w:rsidRDefault="00684812" w:rsidP="002007C6">
      <w:r>
        <w:t xml:space="preserve">If </w:t>
      </w:r>
      <w:r>
        <w:rPr>
          <w:rFonts w:eastAsia="Calibri"/>
        </w:rPr>
        <w:t>multiple RRC semi-static configured resources</w:t>
      </w:r>
      <w:r w:rsidR="001B512F">
        <w:rPr>
          <w:rFonts w:eastAsia="Calibri"/>
        </w:rPr>
        <w:t xml:space="preserve"> are configured to UE</w:t>
      </w:r>
      <w:r w:rsidR="00E26B42">
        <w:rPr>
          <w:rFonts w:eastAsia="Calibri"/>
        </w:rPr>
        <w:t xml:space="preserve"> at the same time</w:t>
      </w:r>
      <w:r w:rsidR="001B512F">
        <w:rPr>
          <w:rFonts w:eastAsia="Calibri"/>
        </w:rPr>
        <w:t xml:space="preserve">, </w:t>
      </w:r>
      <w:r w:rsidR="007A23E1">
        <w:rPr>
          <w:rFonts w:eastAsia="Calibri"/>
        </w:rPr>
        <w:t xml:space="preserve">on top of the RSRP threshold for 2-step RACH selection, </w:t>
      </w:r>
      <w:r w:rsidR="001B512F">
        <w:rPr>
          <w:rFonts w:eastAsia="Calibri"/>
        </w:rPr>
        <w:t xml:space="preserve">how UE </w:t>
      </w:r>
      <w:r w:rsidR="001B512F" w:rsidRPr="004C0234">
        <w:t>select</w:t>
      </w:r>
      <w:r w:rsidR="001B512F">
        <w:t>s</w:t>
      </w:r>
      <w:r w:rsidR="001B512F" w:rsidRPr="004C0234">
        <w:t xml:space="preserve"> the BSR reporting resource </w:t>
      </w:r>
      <w:r w:rsidR="00E26B42">
        <w:t>should be discussed</w:t>
      </w:r>
      <w:r w:rsidR="001B512F">
        <w:t xml:space="preserve">. </w:t>
      </w:r>
    </w:p>
    <w:p w14:paraId="7061F7A5" w14:textId="0181EEA5" w:rsidR="00C53CCB" w:rsidRPr="00C53CCB" w:rsidRDefault="00C53CCB" w:rsidP="00C53CCB">
      <w:pPr>
        <w:rPr>
          <w:lang w:val="en-US"/>
        </w:rPr>
      </w:pPr>
      <w:r>
        <w:rPr>
          <w:lang w:val="en-US"/>
        </w:rPr>
        <w:t xml:space="preserve">Though BSR over 2-step RACH and Configured Grant may provide short UL scheduling delay than legacy SR-BSR procedure, both of them consume more radio resources (e.g. PUSCH reservation) than PUCCH SR. So, in any scenarios that configured with </w:t>
      </w:r>
      <w:r w:rsidRPr="00C53CCB">
        <w:rPr>
          <w:lang w:val="en-US"/>
        </w:rPr>
        <w:t>low latency resource (</w:t>
      </w:r>
      <w:r w:rsidRPr="00C53CCB">
        <w:rPr>
          <w:i/>
          <w:iCs/>
          <w:lang w:val="en-US"/>
        </w:rPr>
        <w:t>i.e. CG/2-step RACH with 1 RTT scheduling delay</w:t>
      </w:r>
      <w:r w:rsidRPr="00C53CCB">
        <w:rPr>
          <w:lang w:val="en-US"/>
        </w:rPr>
        <w:t>) and high latency resource</w:t>
      </w:r>
      <w:r>
        <w:rPr>
          <w:lang w:val="en-US"/>
        </w:rPr>
        <w:t xml:space="preserve"> </w:t>
      </w:r>
      <w:r w:rsidRPr="00C53CCB">
        <w:rPr>
          <w:lang w:val="en-US"/>
        </w:rPr>
        <w:t>(</w:t>
      </w:r>
      <w:r w:rsidRPr="00C53CCB">
        <w:rPr>
          <w:i/>
          <w:iCs/>
          <w:lang w:val="en-US"/>
        </w:rPr>
        <w:t>i.e. PUCCH SR with 2 RTT scheduling delay</w:t>
      </w:r>
      <w:r w:rsidRPr="00C53CCB">
        <w:rPr>
          <w:lang w:val="en-US"/>
        </w:rPr>
        <w:t>)</w:t>
      </w:r>
      <w:r>
        <w:rPr>
          <w:lang w:val="en-US"/>
        </w:rPr>
        <w:t xml:space="preserve">, </w:t>
      </w:r>
      <w:r w:rsidRPr="00C53CCB">
        <w:rPr>
          <w:lang w:val="en-US"/>
        </w:rPr>
        <w:t>the selection of the resource/mechanism could depend on the QoS requirement of the LCH that triggers the BSR.</w:t>
      </w:r>
    </w:p>
    <w:p w14:paraId="6B348B45" w14:textId="2B56C46D" w:rsidR="001B512F" w:rsidRPr="00C53CCB" w:rsidRDefault="00C53CCB" w:rsidP="00C53CCB">
      <w:pPr>
        <w:pStyle w:val="ListParagraph"/>
        <w:numPr>
          <w:ilvl w:val="0"/>
          <w:numId w:val="19"/>
        </w:numPr>
        <w:rPr>
          <w:lang w:val="en-US"/>
        </w:rPr>
      </w:pPr>
      <w:r w:rsidRPr="00C53CCB">
        <w:rPr>
          <w:lang w:val="en-US"/>
        </w:rPr>
        <w:t xml:space="preserve">For LCH with delay-tolerant service, the UE selects the configured PUCCH SR resource, because SR-BSR solution is more efficient than other two options from resource utilization </w:t>
      </w:r>
      <w:r>
        <w:rPr>
          <w:lang w:val="en-US"/>
        </w:rPr>
        <w:t>point of view</w:t>
      </w:r>
      <w:r w:rsidRPr="00C53CCB">
        <w:rPr>
          <w:lang w:val="en-US"/>
        </w:rPr>
        <w:t>.</w:t>
      </w:r>
    </w:p>
    <w:p w14:paraId="5DFB7ADB" w14:textId="3ABA51C1" w:rsidR="00C53CCB" w:rsidRPr="00C53CCB" w:rsidRDefault="00C53CCB" w:rsidP="00C53CCB">
      <w:pPr>
        <w:pStyle w:val="ListParagraph"/>
        <w:numPr>
          <w:ilvl w:val="0"/>
          <w:numId w:val="19"/>
        </w:numPr>
        <w:rPr>
          <w:lang w:val="en-US"/>
        </w:rPr>
      </w:pPr>
      <w:r w:rsidRPr="00C53CCB">
        <w:rPr>
          <w:lang w:val="en-US"/>
        </w:rPr>
        <w:t xml:space="preserve">For LCH with time sensitive service, the UE selects the resource results in shortest estimated scheduling delay. </w:t>
      </w:r>
    </w:p>
    <w:p w14:paraId="4E9F8F2A" w14:textId="4F702F6A" w:rsidR="00C53CCB" w:rsidRPr="00124340" w:rsidRDefault="00C53CCB" w:rsidP="00C53CCB">
      <w:pPr>
        <w:rPr>
          <w:b/>
          <w:bCs/>
        </w:rPr>
      </w:pPr>
      <w:r>
        <w:rPr>
          <w:b/>
        </w:rPr>
        <w:t>Proposal</w:t>
      </w:r>
      <w:r w:rsidRPr="00B84DB2">
        <w:rPr>
          <w:b/>
        </w:rPr>
        <w:t xml:space="preserve"> </w:t>
      </w:r>
      <w:r w:rsidR="007A23E1">
        <w:rPr>
          <w:b/>
        </w:rPr>
        <w:t>6</w:t>
      </w:r>
      <w:r w:rsidRPr="007A2E55">
        <w:rPr>
          <w:bCs/>
        </w:rPr>
        <w:t>:</w:t>
      </w:r>
      <w:r>
        <w:t xml:space="preserve"> </w:t>
      </w:r>
      <w:r w:rsidR="00431B44" w:rsidRPr="00431B44">
        <w:rPr>
          <w:b/>
          <w:bCs/>
        </w:rPr>
        <w:t>If multiple BSR reporting resource</w:t>
      </w:r>
      <w:r w:rsidR="008C1A5F">
        <w:rPr>
          <w:b/>
          <w:bCs/>
        </w:rPr>
        <w:t>s</w:t>
      </w:r>
      <w:r w:rsidR="00431B44" w:rsidRPr="00431B44">
        <w:rPr>
          <w:b/>
          <w:bCs/>
        </w:rPr>
        <w:t xml:space="preserve"> are configured, the selection of the resource could be </w:t>
      </w:r>
      <w:r w:rsidR="00B72578" w:rsidRPr="00431B44">
        <w:rPr>
          <w:b/>
          <w:bCs/>
        </w:rPr>
        <w:t>depend</w:t>
      </w:r>
      <w:r w:rsidR="00B72578">
        <w:rPr>
          <w:b/>
          <w:bCs/>
        </w:rPr>
        <w:t>ing</w:t>
      </w:r>
      <w:r w:rsidR="00431B44" w:rsidRPr="00431B44">
        <w:rPr>
          <w:b/>
          <w:bCs/>
        </w:rPr>
        <w:t xml:space="preserve"> on the QoS requirement of the LCH that triggers the BSR</w:t>
      </w:r>
      <w:r w:rsidRPr="005F75AC">
        <w:rPr>
          <w:b/>
          <w:bCs/>
        </w:rPr>
        <w:t>.</w:t>
      </w:r>
      <w:r w:rsidR="00A139DF">
        <w:rPr>
          <w:b/>
          <w:bCs/>
        </w:rPr>
        <w:t xml:space="preserve"> </w:t>
      </w:r>
      <w:r w:rsidR="00A139DF" w:rsidRPr="00A139DF">
        <w:rPr>
          <w:b/>
          <w:bCs/>
        </w:rPr>
        <w:t>For LCH with delay-tolerant service, the UE selects the configured PUCCH SR resource</w:t>
      </w:r>
      <w:r w:rsidR="00A139DF">
        <w:rPr>
          <w:b/>
          <w:bCs/>
        </w:rPr>
        <w:t>.</w:t>
      </w:r>
      <w:r w:rsidR="00A139DF" w:rsidRPr="00A139DF">
        <w:rPr>
          <w:b/>
          <w:bCs/>
        </w:rPr>
        <w:t xml:space="preserve"> </w:t>
      </w:r>
      <w:r w:rsidR="00A139DF">
        <w:rPr>
          <w:b/>
          <w:bCs/>
        </w:rPr>
        <w:t>F</w:t>
      </w:r>
      <w:r w:rsidR="00A139DF" w:rsidRPr="00A139DF">
        <w:rPr>
          <w:b/>
          <w:bCs/>
        </w:rPr>
        <w:t>or LCH with time sensitive service, the UE selects the resource results in shortest estimated scheduling delay.</w:t>
      </w:r>
    </w:p>
    <w:p w14:paraId="3627510C" w14:textId="06C34BCA" w:rsidR="00512CC3" w:rsidRDefault="00D20EA6" w:rsidP="002007C6">
      <w:r>
        <w:t xml:space="preserve">For LCH with time </w:t>
      </w:r>
      <w:r w:rsidRPr="00C53CCB">
        <w:rPr>
          <w:lang w:val="en-US"/>
        </w:rPr>
        <w:t>sensitive service</w:t>
      </w:r>
      <w:r>
        <w:rPr>
          <w:lang w:val="en-US"/>
        </w:rPr>
        <w:t xml:space="preserve">, how </w:t>
      </w:r>
      <w:r w:rsidRPr="00C53CCB">
        <w:rPr>
          <w:lang w:val="en-US"/>
        </w:rPr>
        <w:t>UE select the resource results in shortest estimated scheduling delay</w:t>
      </w:r>
      <w:r>
        <w:rPr>
          <w:lang w:val="en-US"/>
        </w:rPr>
        <w:t xml:space="preserve"> depending on not only the </w:t>
      </w:r>
      <w:r w:rsidR="00E74566" w:rsidRPr="00DF6212">
        <w:t>scheduling delay</w:t>
      </w:r>
      <w:r w:rsidR="00E74566">
        <w:t xml:space="preserve"> RTT of each </w:t>
      </w:r>
      <w:r w:rsidR="00E74566" w:rsidRPr="00E74566">
        <w:t xml:space="preserve">BSR reporting </w:t>
      </w:r>
      <w:r w:rsidR="00E74566">
        <w:t xml:space="preserve">resource, but also the </w:t>
      </w:r>
      <w:r w:rsidR="00E74566" w:rsidRPr="00E74566">
        <w:t xml:space="preserve">separate </w:t>
      </w:r>
      <w:r w:rsidR="00E74566">
        <w:t xml:space="preserve">periodicity </w:t>
      </w:r>
      <w:r w:rsidR="00E74566" w:rsidRPr="00E74566">
        <w:t xml:space="preserve">which will determine the BSR reporting occasions </w:t>
      </w:r>
      <w:r w:rsidR="00C40F5A">
        <w:t>and cell’s RTT</w:t>
      </w:r>
      <w:r w:rsidR="00E74566" w:rsidRPr="00E74566">
        <w:t>.</w:t>
      </w:r>
      <w:r w:rsidR="00512CC3">
        <w:t xml:space="preserve"> </w:t>
      </w:r>
    </w:p>
    <w:p w14:paraId="3158ABAB" w14:textId="11279972" w:rsidR="005076C7" w:rsidRDefault="00512CC3" w:rsidP="002007C6">
      <w:pPr>
        <w:rPr>
          <w:lang w:eastAsia="zh-CN"/>
        </w:rPr>
      </w:pPr>
      <w:r>
        <w:t xml:space="preserve">For example, </w:t>
      </w:r>
      <w:r w:rsidR="005076C7">
        <w:t xml:space="preserve">assuming </w:t>
      </w:r>
      <w:r>
        <w:t>a</w:t>
      </w:r>
      <w:r w:rsidRPr="00512CC3">
        <w:t xml:space="preserve"> UE is configured with CG</w:t>
      </w:r>
      <w:r>
        <w:t xml:space="preserve"> </w:t>
      </w:r>
      <w:r w:rsidRPr="00512CC3">
        <w:t>and PUCCH SR which both can be used to BSR reporting</w:t>
      </w:r>
      <w:r>
        <w:t xml:space="preserve"> while their periodicity is quite different</w:t>
      </w:r>
      <w:r w:rsidR="00943119">
        <w:t>.</w:t>
      </w:r>
      <w:r>
        <w:t xml:space="preserve"> </w:t>
      </w:r>
      <w:r w:rsidR="005076C7">
        <w:t>If</w:t>
      </w:r>
      <w:r w:rsidR="00943119">
        <w:t xml:space="preserve"> t</w:t>
      </w:r>
      <w:r>
        <w:t xml:space="preserve">he first </w:t>
      </w:r>
      <w:r>
        <w:rPr>
          <w:lang w:eastAsia="zh-CN"/>
        </w:rPr>
        <w:t>PUCCH SR</w:t>
      </w:r>
      <w:r w:rsidRPr="00976179">
        <w:rPr>
          <w:lang w:eastAsia="zh-CN"/>
        </w:rPr>
        <w:t xml:space="preserve"> occasion is at T2 and the next CG occasion is at T3</w:t>
      </w:r>
      <w:r w:rsidR="00943119">
        <w:rPr>
          <w:lang w:eastAsia="zh-CN"/>
        </w:rPr>
        <w:t xml:space="preserve">. </w:t>
      </w:r>
      <w:r w:rsidR="00943119" w:rsidRPr="00943119">
        <w:rPr>
          <w:lang w:eastAsia="zh-CN"/>
        </w:rPr>
        <w:t>At T1, the UE has UL new data arrival and BSR is triggered, the issue is that UE should select PUCCH SR</w:t>
      </w:r>
      <w:r w:rsidR="00C40F5A">
        <w:rPr>
          <w:lang w:eastAsia="zh-CN"/>
        </w:rPr>
        <w:t xml:space="preserve"> (T2)</w:t>
      </w:r>
      <w:r w:rsidR="00943119" w:rsidRPr="00943119">
        <w:rPr>
          <w:lang w:eastAsia="zh-CN"/>
        </w:rPr>
        <w:t xml:space="preserve"> or CG occasion</w:t>
      </w:r>
      <w:r w:rsidR="00C40F5A">
        <w:rPr>
          <w:lang w:eastAsia="zh-CN"/>
        </w:rPr>
        <w:t xml:space="preserve"> (T3)</w:t>
      </w:r>
      <w:r w:rsidR="00943119" w:rsidRPr="00943119">
        <w:rPr>
          <w:lang w:eastAsia="zh-CN"/>
        </w:rPr>
        <w:t xml:space="preserve"> to transmit BSR</w:t>
      </w:r>
      <w:r w:rsidR="005076C7">
        <w:rPr>
          <w:lang w:eastAsia="zh-CN"/>
        </w:rPr>
        <w:t>.</w:t>
      </w:r>
    </w:p>
    <w:p w14:paraId="74389D06" w14:textId="0A05D67F" w:rsidR="004C0234" w:rsidRDefault="00943119" w:rsidP="002007C6">
      <w:r>
        <w:rPr>
          <w:lang w:eastAsia="zh-CN"/>
        </w:rPr>
        <w:t xml:space="preserve">Though </w:t>
      </w:r>
      <w:r w:rsidRPr="00943119">
        <w:rPr>
          <w:lang w:eastAsia="zh-CN"/>
        </w:rPr>
        <w:t>UL</w:t>
      </w:r>
      <w:r>
        <w:rPr>
          <w:lang w:eastAsia="zh-CN"/>
        </w:rPr>
        <w:t xml:space="preserve"> </w:t>
      </w:r>
      <w:r w:rsidRPr="00943119">
        <w:rPr>
          <w:lang w:eastAsia="zh-CN"/>
        </w:rPr>
        <w:t>scheduling delay of CG could be reduced by one RTT compared to the legacy SR-BSR procedure</w:t>
      </w:r>
      <w:r>
        <w:rPr>
          <w:lang w:eastAsia="zh-CN"/>
        </w:rPr>
        <w:t xml:space="preserve"> because of less round of message exchange, </w:t>
      </w:r>
      <w:r w:rsidR="00C40F5A">
        <w:rPr>
          <w:lang w:eastAsia="zh-CN"/>
        </w:rPr>
        <w:t>we think UE select</w:t>
      </w:r>
      <w:r w:rsidR="00DE44D6">
        <w:rPr>
          <w:lang w:eastAsia="zh-CN"/>
        </w:rPr>
        <w:t>s</w:t>
      </w:r>
      <w:r w:rsidR="00C40F5A">
        <w:rPr>
          <w:lang w:eastAsia="zh-CN"/>
        </w:rPr>
        <w:t xml:space="preserve"> T2 or T3 depends </w:t>
      </w:r>
      <w:proofErr w:type="gramStart"/>
      <w:r w:rsidR="00C40F5A">
        <w:rPr>
          <w:lang w:eastAsia="zh-CN"/>
        </w:rPr>
        <w:t xml:space="preserve">on </w:t>
      </w:r>
      <w:r>
        <w:rPr>
          <w:lang w:eastAsia="zh-CN"/>
        </w:rPr>
        <w:t xml:space="preserve"> </w:t>
      </w:r>
      <w:r w:rsidR="00C40F5A">
        <w:rPr>
          <w:lang w:eastAsia="zh-CN"/>
        </w:rPr>
        <w:t>time</w:t>
      </w:r>
      <w:proofErr w:type="gramEnd"/>
      <w:r w:rsidR="00C40F5A">
        <w:rPr>
          <w:lang w:eastAsia="zh-CN"/>
        </w:rPr>
        <w:t xml:space="preserve"> interval between T2,T3 and </w:t>
      </w:r>
      <w:r w:rsidR="00F838E5">
        <w:rPr>
          <w:lang w:eastAsia="zh-CN"/>
        </w:rPr>
        <w:t xml:space="preserve">cell’s </w:t>
      </w:r>
      <w:r w:rsidR="00C40F5A">
        <w:t>RTT</w:t>
      </w:r>
      <w:r w:rsidR="00CA61FD">
        <w:t xml:space="preserve"> (e.g. maximum RTT of the cell)</w:t>
      </w:r>
      <w:r w:rsidR="00C40F5A">
        <w:t>.</w:t>
      </w:r>
    </w:p>
    <w:p w14:paraId="71CB4955" w14:textId="26A5CE22" w:rsidR="00C40F5A" w:rsidRPr="00C40F5A" w:rsidRDefault="00C40F5A" w:rsidP="00C40F5A">
      <w:pPr>
        <w:pStyle w:val="ListParagraph"/>
        <w:numPr>
          <w:ilvl w:val="0"/>
          <w:numId w:val="19"/>
        </w:numPr>
        <w:rPr>
          <w:lang w:val="en-US"/>
        </w:rPr>
      </w:pPr>
      <w:r w:rsidRPr="00C40F5A">
        <w:rPr>
          <w:rFonts w:hint="eastAsia"/>
          <w:lang w:val="en-US"/>
        </w:rPr>
        <w:t>If</w:t>
      </w:r>
      <w:r w:rsidRPr="00C40F5A">
        <w:rPr>
          <w:lang w:val="en-US"/>
        </w:rPr>
        <w:t xml:space="preserve"> time interval</w:t>
      </w:r>
      <w:r w:rsidR="005076C7">
        <w:rPr>
          <w:lang w:val="en-US"/>
        </w:rPr>
        <w:t xml:space="preserve"> between T2 and T3</w:t>
      </w:r>
      <w:r w:rsidRPr="00C40F5A">
        <w:rPr>
          <w:lang w:val="en-US"/>
        </w:rPr>
        <w:t xml:space="preserve"> is larger than </w:t>
      </w:r>
      <w:r w:rsidR="00F838E5">
        <w:rPr>
          <w:lang w:val="en-US"/>
        </w:rPr>
        <w:t>cell’s</w:t>
      </w:r>
      <w:r w:rsidRPr="00C40F5A">
        <w:rPr>
          <w:lang w:val="en-US"/>
        </w:rPr>
        <w:t xml:space="preserve"> RTT, then UE should select PUCCH SR (at T2) to trigger BSR sending.</w:t>
      </w:r>
    </w:p>
    <w:p w14:paraId="1EC94634" w14:textId="77777777" w:rsidR="00C40F5A" w:rsidRPr="00C40F5A" w:rsidRDefault="00C40F5A" w:rsidP="00C40F5A">
      <w:pPr>
        <w:pStyle w:val="ListParagraph"/>
        <w:numPr>
          <w:ilvl w:val="0"/>
          <w:numId w:val="19"/>
        </w:numPr>
        <w:rPr>
          <w:lang w:val="en-US"/>
        </w:rPr>
      </w:pPr>
      <w:r w:rsidRPr="00C40F5A">
        <w:rPr>
          <w:lang w:val="en-US"/>
        </w:rPr>
        <w:t>Otherwise, UE should select CG occasion (at T3) to send BSR.</w:t>
      </w:r>
    </w:p>
    <w:p w14:paraId="3546BE8C" w14:textId="7608D021" w:rsidR="00512CC3" w:rsidRDefault="00512CC3" w:rsidP="00DE44D6">
      <w:pPr>
        <w:jc w:val="center"/>
      </w:pPr>
      <w:r>
        <w:rPr>
          <w:noProof/>
        </w:rPr>
        <w:lastRenderedPageBreak/>
        <w:drawing>
          <wp:inline distT="0" distB="0" distL="0" distR="0" wp14:anchorId="4B2588EF" wp14:editId="755D633B">
            <wp:extent cx="5823799" cy="1360431"/>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9842" cy="1364179"/>
                    </a:xfrm>
                    <a:prstGeom prst="rect">
                      <a:avLst/>
                    </a:prstGeom>
                  </pic:spPr>
                </pic:pic>
              </a:graphicData>
            </a:graphic>
          </wp:inline>
        </w:drawing>
      </w:r>
    </w:p>
    <w:p w14:paraId="1CBB2072" w14:textId="4961A1C5" w:rsidR="00986F93" w:rsidRPr="00986F93" w:rsidRDefault="00986F93" w:rsidP="00986F93">
      <w:pPr>
        <w:jc w:val="center"/>
        <w:rPr>
          <w:b/>
          <w:bCs/>
        </w:rPr>
      </w:pPr>
      <w:r w:rsidRPr="00986F93">
        <w:rPr>
          <w:b/>
          <w:bCs/>
        </w:rPr>
        <w:t>Figure 1: BSR reporting resource selection considering time interval</w:t>
      </w:r>
    </w:p>
    <w:p w14:paraId="4A1F4E33" w14:textId="0C907F93" w:rsidR="00AA1063" w:rsidRDefault="00C40F5A" w:rsidP="008E59F9">
      <w:r>
        <w:t>Of course, i</w:t>
      </w:r>
      <w:r w:rsidRPr="00C40F5A">
        <w:t xml:space="preserve">f all the available BSR sending occasions after trigger slot have the same UL scheduling RTT delay (e.g. 2-step RACH and CG), </w:t>
      </w:r>
      <w:r w:rsidR="005076C7">
        <w:rPr>
          <w:rFonts w:eastAsia="Calibri"/>
        </w:rPr>
        <w:t xml:space="preserve">on top of the RSRP threshold for 2-step RACH selection, </w:t>
      </w:r>
      <w:r w:rsidRPr="00C40F5A">
        <w:t>UE should select first available BSR sending occasion to send BSR.</w:t>
      </w:r>
    </w:p>
    <w:p w14:paraId="6E6CCA32" w14:textId="4C8D4B12" w:rsidR="00C40F5A" w:rsidRPr="00124340" w:rsidRDefault="00C40F5A" w:rsidP="00C40F5A">
      <w:pPr>
        <w:rPr>
          <w:b/>
          <w:bCs/>
        </w:rPr>
      </w:pPr>
      <w:r>
        <w:rPr>
          <w:b/>
        </w:rPr>
        <w:t>Proposal</w:t>
      </w:r>
      <w:r w:rsidRPr="00B84DB2">
        <w:rPr>
          <w:b/>
        </w:rPr>
        <w:t xml:space="preserve"> </w:t>
      </w:r>
      <w:r w:rsidR="005076C7">
        <w:rPr>
          <w:b/>
        </w:rPr>
        <w:t>7</w:t>
      </w:r>
      <w:r w:rsidRPr="007A2E55">
        <w:rPr>
          <w:bCs/>
        </w:rPr>
        <w:t>:</w:t>
      </w:r>
      <w:r>
        <w:t xml:space="preserve"> </w:t>
      </w:r>
      <w:r w:rsidR="005076C7">
        <w:rPr>
          <w:b/>
          <w:bCs/>
        </w:rPr>
        <w:t>How UE select</w:t>
      </w:r>
      <w:r w:rsidRPr="00C40F5A">
        <w:rPr>
          <w:b/>
          <w:bCs/>
        </w:rPr>
        <w:t xml:space="preserve"> BSR resource</w:t>
      </w:r>
      <w:r w:rsidR="005076C7">
        <w:rPr>
          <w:b/>
          <w:bCs/>
        </w:rPr>
        <w:t xml:space="preserve"> which</w:t>
      </w:r>
      <w:r w:rsidRPr="00C40F5A">
        <w:rPr>
          <w:b/>
          <w:bCs/>
        </w:rPr>
        <w:t xml:space="preserve"> result in shortest estimated scheduling delay should </w:t>
      </w:r>
      <w:r w:rsidR="005076C7">
        <w:rPr>
          <w:b/>
          <w:bCs/>
        </w:rPr>
        <w:t>consider both the resource occasion and cell’s RTT</w:t>
      </w:r>
      <w:r w:rsidRPr="00C40F5A">
        <w:rPr>
          <w:b/>
          <w:bCs/>
        </w:rPr>
        <w:t>.</w:t>
      </w:r>
    </w:p>
    <w:p w14:paraId="6CB6A98D" w14:textId="381177F1" w:rsidR="00E960B4" w:rsidRPr="00210FA7" w:rsidRDefault="00A139DF" w:rsidP="00CA34F6">
      <w:r w:rsidRPr="00A139DF">
        <w:t>Furthermore,</w:t>
      </w:r>
      <w:r w:rsidR="00210FA7">
        <w:t xml:space="preserve"> in the case BSR over 2-step RACH and PUCCH SR resource configured to UE at the same time,</w:t>
      </w:r>
      <w:r w:rsidR="00C524D3">
        <w:t xml:space="preserve"> even</w:t>
      </w:r>
      <w:r w:rsidR="00210FA7">
        <w:t xml:space="preserve"> </w:t>
      </w:r>
      <w:r w:rsidR="00C524D3">
        <w:t xml:space="preserve">if </w:t>
      </w:r>
      <w:r w:rsidR="00210FA7" w:rsidRPr="00210FA7">
        <w:t xml:space="preserve">2-step RACH </w:t>
      </w:r>
      <w:r w:rsidR="00C524D3">
        <w:t xml:space="preserve">is </w:t>
      </w:r>
      <w:r w:rsidR="00210FA7" w:rsidRPr="00210FA7">
        <w:t>selectively triggered</w:t>
      </w:r>
      <w:r w:rsidR="00210FA7">
        <w:t xml:space="preserve"> based on RSRP threshold</w:t>
      </w:r>
      <w:r w:rsidR="00C524D3">
        <w:t xml:space="preserve">, the BSR over 2-step RACH may fail because of RACH collision. Since the PUCCH SR resource is anyway reserved for UE, triggering SR-BSR procedure in parallel with BSR over 2-step RACH </w:t>
      </w:r>
      <w:r w:rsidR="0056190C">
        <w:t>can</w:t>
      </w:r>
      <w:r w:rsidR="00C524D3">
        <w:t xml:space="preserve"> </w:t>
      </w:r>
      <w:r w:rsidR="002413C8">
        <w:t xml:space="preserve">be </w:t>
      </w:r>
      <w:r w:rsidR="00C524D3">
        <w:t>further studied.</w:t>
      </w:r>
    </w:p>
    <w:p w14:paraId="29493525" w14:textId="322C9127" w:rsidR="00A139DF" w:rsidRPr="00124340" w:rsidRDefault="00A139DF" w:rsidP="00A139DF">
      <w:pPr>
        <w:rPr>
          <w:b/>
          <w:bCs/>
        </w:rPr>
      </w:pPr>
      <w:r>
        <w:rPr>
          <w:b/>
        </w:rPr>
        <w:t>Proposal</w:t>
      </w:r>
      <w:r w:rsidRPr="00B84DB2">
        <w:rPr>
          <w:b/>
        </w:rPr>
        <w:t xml:space="preserve"> </w:t>
      </w:r>
      <w:r w:rsidR="00210FA7">
        <w:rPr>
          <w:b/>
        </w:rPr>
        <w:t>8</w:t>
      </w:r>
      <w:r w:rsidRPr="007A2E55">
        <w:rPr>
          <w:bCs/>
        </w:rPr>
        <w:t>:</w:t>
      </w:r>
      <w:r>
        <w:t xml:space="preserve"> </w:t>
      </w:r>
      <w:r w:rsidR="00C524D3">
        <w:rPr>
          <w:b/>
          <w:bCs/>
        </w:rPr>
        <w:t xml:space="preserve">Triggering BSR over 2-step RACH procedure in parallel with SR-BSR procedure can be further </w:t>
      </w:r>
      <w:r w:rsidR="00650D70">
        <w:rPr>
          <w:b/>
          <w:bCs/>
        </w:rPr>
        <w:t>studied</w:t>
      </w:r>
      <w:r w:rsidRPr="00C40F5A">
        <w:rPr>
          <w:b/>
          <w:bCs/>
        </w:rPr>
        <w:t>.</w:t>
      </w:r>
    </w:p>
    <w:p w14:paraId="5FF2457F" w14:textId="67177783" w:rsidR="00A209D6" w:rsidRPr="006E13D1" w:rsidRDefault="00D43313" w:rsidP="00A209D6">
      <w:pPr>
        <w:pStyle w:val="Heading1"/>
      </w:pPr>
      <w:r>
        <w:t>3</w:t>
      </w:r>
      <w:r w:rsidR="00A209D6" w:rsidRPr="006E13D1">
        <w:tab/>
      </w:r>
      <w:r w:rsidR="008C3057">
        <w:t>Conclusion</w:t>
      </w:r>
    </w:p>
    <w:p w14:paraId="6D6D3347" w14:textId="77777777" w:rsidR="003D0136" w:rsidRDefault="003D0136" w:rsidP="003D0136">
      <w:r>
        <w:t>In section 2 we made the following observations:</w:t>
      </w:r>
    </w:p>
    <w:p w14:paraId="0AA91935" w14:textId="77777777" w:rsidR="000B1F07" w:rsidRPr="0030186E" w:rsidRDefault="000B1F07" w:rsidP="000B1F07">
      <w:pPr>
        <w:rPr>
          <w:b/>
        </w:rPr>
      </w:pPr>
      <w:r w:rsidRPr="0030186E">
        <w:rPr>
          <w:b/>
        </w:rPr>
        <w:t>Observation 1: The motivation to introduce BSR over 2-step RACH in NTN is to reduce the UL scheduling delay.</w:t>
      </w:r>
    </w:p>
    <w:p w14:paraId="1438C665" w14:textId="77777777" w:rsidR="000B1F07" w:rsidRPr="0030186E" w:rsidRDefault="000B1F07" w:rsidP="000B1F07">
      <w:pPr>
        <w:rPr>
          <w:b/>
        </w:rPr>
      </w:pPr>
      <w:r w:rsidRPr="0030186E">
        <w:rPr>
          <w:b/>
        </w:rPr>
        <w:t xml:space="preserve">Observation </w:t>
      </w:r>
      <w:r>
        <w:rPr>
          <w:b/>
        </w:rPr>
        <w:t>2</w:t>
      </w:r>
      <w:r w:rsidRPr="0030186E">
        <w:rPr>
          <w:b/>
        </w:rPr>
        <w:t>:</w:t>
      </w:r>
      <w:r>
        <w:rPr>
          <w:b/>
        </w:rPr>
        <w:t xml:space="preserve"> The ultimate latency of BSR over 2-step RACH may be unpredictable, considering the RACH collision and power-ramping which cause multiple RACH attempts.</w:t>
      </w:r>
    </w:p>
    <w:p w14:paraId="2E28C180" w14:textId="1A469487" w:rsidR="003D0136" w:rsidRPr="006E13D1" w:rsidRDefault="003D0136" w:rsidP="003D0136">
      <w:r>
        <w:t>Based on the discussion in section 2 we propose the following:</w:t>
      </w:r>
    </w:p>
    <w:p w14:paraId="27293ED9" w14:textId="77777777" w:rsidR="00546F1C" w:rsidRPr="0030186E" w:rsidRDefault="00546F1C" w:rsidP="00546F1C">
      <w:pPr>
        <w:rPr>
          <w:b/>
        </w:rPr>
      </w:pPr>
      <w:r>
        <w:rPr>
          <w:b/>
        </w:rPr>
        <w:t>Proposal</w:t>
      </w:r>
      <w:r w:rsidRPr="0030186E">
        <w:rPr>
          <w:b/>
        </w:rPr>
        <w:t xml:space="preserve"> </w:t>
      </w:r>
      <w:r>
        <w:rPr>
          <w:b/>
        </w:rPr>
        <w:t>1</w:t>
      </w:r>
      <w:r w:rsidRPr="0030186E">
        <w:rPr>
          <w:b/>
        </w:rPr>
        <w:t xml:space="preserve">: </w:t>
      </w:r>
      <w:r>
        <w:rPr>
          <w:b/>
        </w:rPr>
        <w:t xml:space="preserve">LCH-based 2-step RACH selection should be supported. </w:t>
      </w:r>
      <w:r w:rsidRPr="0030186E">
        <w:rPr>
          <w:b/>
        </w:rPr>
        <w:t>BSR</w:t>
      </w:r>
      <w:r>
        <w:rPr>
          <w:b/>
        </w:rPr>
        <w:t xml:space="preserve"> </w:t>
      </w:r>
      <w:r w:rsidRPr="0030186E">
        <w:rPr>
          <w:b/>
        </w:rPr>
        <w:t xml:space="preserve">over 2-step RACH </w:t>
      </w:r>
      <w:r>
        <w:rPr>
          <w:b/>
        </w:rPr>
        <w:t>should be selected for LCH with time-critical service.</w:t>
      </w:r>
    </w:p>
    <w:p w14:paraId="745CD7A1" w14:textId="77777777" w:rsidR="00546F1C" w:rsidRDefault="00546F1C" w:rsidP="00546F1C">
      <w:pPr>
        <w:rPr>
          <w:b/>
          <w:bCs/>
        </w:rPr>
      </w:pPr>
      <w:r>
        <w:rPr>
          <w:b/>
        </w:rPr>
        <w:t>Proposal</w:t>
      </w:r>
      <w:r w:rsidRPr="00B84DB2">
        <w:rPr>
          <w:b/>
        </w:rPr>
        <w:t xml:space="preserve"> </w:t>
      </w:r>
      <w:r>
        <w:rPr>
          <w:b/>
        </w:rPr>
        <w:t>2</w:t>
      </w:r>
      <w:r w:rsidRPr="007A2E55">
        <w:rPr>
          <w:bCs/>
        </w:rPr>
        <w:t>:</w:t>
      </w:r>
      <w:r>
        <w:t xml:space="preserve"> </w:t>
      </w:r>
      <w:r>
        <w:rPr>
          <w:b/>
          <w:bCs/>
        </w:rPr>
        <w:t>BSR over 2-step RACH can be supported in both CFRA and CBRA</w:t>
      </w:r>
      <w:r w:rsidRPr="005F75AC">
        <w:rPr>
          <w:b/>
          <w:bCs/>
        </w:rPr>
        <w:t>.</w:t>
      </w:r>
      <w:r>
        <w:rPr>
          <w:b/>
          <w:bCs/>
        </w:rPr>
        <w:t xml:space="preserve"> </w:t>
      </w:r>
    </w:p>
    <w:p w14:paraId="28C942A9" w14:textId="77777777" w:rsidR="00546F1C" w:rsidRPr="00124340" w:rsidRDefault="00546F1C" w:rsidP="00546F1C">
      <w:pPr>
        <w:rPr>
          <w:b/>
          <w:bCs/>
        </w:rPr>
      </w:pPr>
      <w:r>
        <w:rPr>
          <w:b/>
        </w:rPr>
        <w:t>Proposal</w:t>
      </w:r>
      <w:r w:rsidRPr="00B84DB2">
        <w:rPr>
          <w:b/>
        </w:rPr>
        <w:t xml:space="preserve"> </w:t>
      </w:r>
      <w:r>
        <w:rPr>
          <w:b/>
        </w:rPr>
        <w:t>3</w:t>
      </w:r>
      <w:r w:rsidRPr="007A2E55">
        <w:rPr>
          <w:bCs/>
        </w:rPr>
        <w:t>:</w:t>
      </w:r>
      <w:r>
        <w:t xml:space="preserve"> </w:t>
      </w:r>
      <w:r w:rsidRPr="00126204">
        <w:rPr>
          <w:b/>
          <w:bCs/>
        </w:rPr>
        <w:t xml:space="preserve">BSR </w:t>
      </w:r>
      <w:r>
        <w:rPr>
          <w:b/>
          <w:bCs/>
        </w:rPr>
        <w:t>directly triggered</w:t>
      </w:r>
      <w:r w:rsidRPr="00126204">
        <w:rPr>
          <w:b/>
          <w:bCs/>
        </w:rPr>
        <w:t xml:space="preserve"> 2-step RACH should be supported</w:t>
      </w:r>
      <w:r>
        <w:rPr>
          <w:b/>
          <w:bCs/>
        </w:rPr>
        <w:t xml:space="preserve">. </w:t>
      </w:r>
    </w:p>
    <w:p w14:paraId="4C0F1AF2" w14:textId="77777777" w:rsidR="00546F1C" w:rsidRPr="00124340" w:rsidRDefault="00546F1C" w:rsidP="00546F1C">
      <w:pPr>
        <w:rPr>
          <w:b/>
          <w:bCs/>
        </w:rPr>
      </w:pPr>
      <w:r>
        <w:rPr>
          <w:b/>
        </w:rPr>
        <w:t>Proposal</w:t>
      </w:r>
      <w:r w:rsidRPr="00B84DB2">
        <w:rPr>
          <w:b/>
        </w:rPr>
        <w:t xml:space="preserve"> </w:t>
      </w:r>
      <w:r>
        <w:rPr>
          <w:b/>
        </w:rPr>
        <w:t>4</w:t>
      </w:r>
      <w:r w:rsidRPr="007A2E55">
        <w:rPr>
          <w:bCs/>
        </w:rPr>
        <w:t>:</w:t>
      </w:r>
      <w:r>
        <w:t xml:space="preserve"> </w:t>
      </w:r>
      <w:r w:rsidRPr="00FE127E">
        <w:rPr>
          <w:b/>
          <w:bCs/>
        </w:rPr>
        <w:t xml:space="preserve">2-step RACH can be </w:t>
      </w:r>
      <w:r w:rsidRPr="00B01E72">
        <w:rPr>
          <w:b/>
          <w:bCs/>
        </w:rPr>
        <w:t xml:space="preserve">selectively </w:t>
      </w:r>
      <w:r w:rsidRPr="00FE127E">
        <w:rPr>
          <w:b/>
          <w:bCs/>
        </w:rPr>
        <w:t>triggered for an BSR for LCH with valid PUCCH SR resources</w:t>
      </w:r>
      <w:r>
        <w:rPr>
          <w:b/>
          <w:bCs/>
        </w:rPr>
        <w:t xml:space="preserve">. </w:t>
      </w:r>
    </w:p>
    <w:p w14:paraId="7A898FAD" w14:textId="77777777" w:rsidR="00546F1C" w:rsidRDefault="00546F1C" w:rsidP="00546F1C">
      <w:pPr>
        <w:rPr>
          <w:b/>
          <w:bCs/>
        </w:rPr>
      </w:pPr>
      <w:r>
        <w:rPr>
          <w:b/>
          <w:bCs/>
        </w:rPr>
        <w:t xml:space="preserve">Proposal 5: </w:t>
      </w:r>
      <w:r w:rsidRPr="008719B3">
        <w:rPr>
          <w:b/>
          <w:bCs/>
        </w:rPr>
        <w:t>RSRP threshold configured for 2-step and 4-step RA type selection</w:t>
      </w:r>
      <w:r>
        <w:rPr>
          <w:b/>
          <w:bCs/>
        </w:rPr>
        <w:t xml:space="preserve"> should be used for BSR triggered 2-step RACH.</w:t>
      </w:r>
    </w:p>
    <w:p w14:paraId="0A59D0EB" w14:textId="77777777" w:rsidR="00546F1C" w:rsidRPr="00124340" w:rsidRDefault="00546F1C" w:rsidP="00546F1C">
      <w:pPr>
        <w:rPr>
          <w:b/>
          <w:bCs/>
        </w:rPr>
      </w:pPr>
      <w:r>
        <w:rPr>
          <w:b/>
        </w:rPr>
        <w:t>Proposal</w:t>
      </w:r>
      <w:r w:rsidRPr="00B84DB2">
        <w:rPr>
          <w:b/>
        </w:rPr>
        <w:t xml:space="preserve"> </w:t>
      </w:r>
      <w:r>
        <w:rPr>
          <w:b/>
        </w:rPr>
        <w:t>6</w:t>
      </w:r>
      <w:r w:rsidRPr="007A2E55">
        <w:rPr>
          <w:bCs/>
        </w:rPr>
        <w:t>:</w:t>
      </w:r>
      <w:r>
        <w:t xml:space="preserve"> </w:t>
      </w:r>
      <w:r w:rsidRPr="00431B44">
        <w:rPr>
          <w:b/>
          <w:bCs/>
        </w:rPr>
        <w:t>If multiple BSR reporting resource</w:t>
      </w:r>
      <w:r>
        <w:rPr>
          <w:b/>
          <w:bCs/>
        </w:rPr>
        <w:t>s</w:t>
      </w:r>
      <w:r w:rsidRPr="00431B44">
        <w:rPr>
          <w:b/>
          <w:bCs/>
        </w:rPr>
        <w:t xml:space="preserve"> are configured, the selection of the resource could be depend</w:t>
      </w:r>
      <w:r>
        <w:rPr>
          <w:b/>
          <w:bCs/>
        </w:rPr>
        <w:t>ing</w:t>
      </w:r>
      <w:r w:rsidRPr="00431B44">
        <w:rPr>
          <w:b/>
          <w:bCs/>
        </w:rPr>
        <w:t xml:space="preserve"> on the QoS requirement of the LCH that triggers the BSR</w:t>
      </w:r>
      <w:r w:rsidRPr="005F75AC">
        <w:rPr>
          <w:b/>
          <w:bCs/>
        </w:rPr>
        <w:t>.</w:t>
      </w:r>
      <w:r>
        <w:rPr>
          <w:b/>
          <w:bCs/>
        </w:rPr>
        <w:t xml:space="preserve"> </w:t>
      </w:r>
      <w:r w:rsidRPr="00A139DF">
        <w:rPr>
          <w:b/>
          <w:bCs/>
        </w:rPr>
        <w:t>For LCH with delay-tolerant service, the UE selects the configured PUCCH SR resource</w:t>
      </w:r>
      <w:r>
        <w:rPr>
          <w:b/>
          <w:bCs/>
        </w:rPr>
        <w:t>.</w:t>
      </w:r>
      <w:r w:rsidRPr="00A139DF">
        <w:rPr>
          <w:b/>
          <w:bCs/>
        </w:rPr>
        <w:t xml:space="preserve"> </w:t>
      </w:r>
      <w:r>
        <w:rPr>
          <w:b/>
          <w:bCs/>
        </w:rPr>
        <w:t>F</w:t>
      </w:r>
      <w:r w:rsidRPr="00A139DF">
        <w:rPr>
          <w:b/>
          <w:bCs/>
        </w:rPr>
        <w:t>or LCH with time sensitive service, the UE selects the resource results in shortest estimated scheduling delay.</w:t>
      </w:r>
    </w:p>
    <w:p w14:paraId="32B07E98" w14:textId="77777777" w:rsidR="00546F1C" w:rsidRPr="00124340" w:rsidRDefault="00546F1C" w:rsidP="00546F1C">
      <w:pPr>
        <w:rPr>
          <w:b/>
          <w:bCs/>
        </w:rPr>
      </w:pPr>
      <w:r>
        <w:rPr>
          <w:b/>
        </w:rPr>
        <w:t>Proposal</w:t>
      </w:r>
      <w:r w:rsidRPr="00B84DB2">
        <w:rPr>
          <w:b/>
        </w:rPr>
        <w:t xml:space="preserve"> </w:t>
      </w:r>
      <w:r>
        <w:rPr>
          <w:b/>
        </w:rPr>
        <w:t>7</w:t>
      </w:r>
      <w:r w:rsidRPr="007A2E55">
        <w:rPr>
          <w:bCs/>
        </w:rPr>
        <w:t>:</w:t>
      </w:r>
      <w:r>
        <w:t xml:space="preserve"> </w:t>
      </w:r>
      <w:r>
        <w:rPr>
          <w:b/>
          <w:bCs/>
        </w:rPr>
        <w:t>How UE select</w:t>
      </w:r>
      <w:r w:rsidRPr="00C40F5A">
        <w:rPr>
          <w:b/>
          <w:bCs/>
        </w:rPr>
        <w:t xml:space="preserve"> BSR resource</w:t>
      </w:r>
      <w:r>
        <w:rPr>
          <w:b/>
          <w:bCs/>
        </w:rPr>
        <w:t xml:space="preserve"> which</w:t>
      </w:r>
      <w:r w:rsidRPr="00C40F5A">
        <w:rPr>
          <w:b/>
          <w:bCs/>
        </w:rPr>
        <w:t xml:space="preserve"> result in shortest estimated scheduling delay should </w:t>
      </w:r>
      <w:r>
        <w:rPr>
          <w:b/>
          <w:bCs/>
        </w:rPr>
        <w:t>consider both the resource occasion and cell’s RTT</w:t>
      </w:r>
      <w:r w:rsidRPr="00C40F5A">
        <w:rPr>
          <w:b/>
          <w:bCs/>
        </w:rPr>
        <w:t>.</w:t>
      </w:r>
    </w:p>
    <w:p w14:paraId="37F5620A" w14:textId="77777777" w:rsidR="00546F1C" w:rsidRPr="00124340" w:rsidRDefault="00546F1C" w:rsidP="00546F1C">
      <w:pPr>
        <w:rPr>
          <w:b/>
          <w:bCs/>
        </w:rPr>
      </w:pPr>
      <w:r>
        <w:rPr>
          <w:b/>
        </w:rPr>
        <w:t>Proposal</w:t>
      </w:r>
      <w:r w:rsidRPr="00B84DB2">
        <w:rPr>
          <w:b/>
        </w:rPr>
        <w:t xml:space="preserve"> </w:t>
      </w:r>
      <w:r>
        <w:rPr>
          <w:b/>
        </w:rPr>
        <w:t>8</w:t>
      </w:r>
      <w:r w:rsidRPr="007A2E55">
        <w:rPr>
          <w:bCs/>
        </w:rPr>
        <w:t>:</w:t>
      </w:r>
      <w:r>
        <w:t xml:space="preserve"> </w:t>
      </w:r>
      <w:r>
        <w:rPr>
          <w:b/>
          <w:bCs/>
        </w:rPr>
        <w:t>Triggering BSR over 2-step RACH procedure in parallel with SR-BSR procedure can be further studied</w:t>
      </w:r>
      <w:r w:rsidRPr="00C40F5A">
        <w:rPr>
          <w:b/>
          <w:bCs/>
        </w:rPr>
        <w:t>.</w:t>
      </w:r>
    </w:p>
    <w:p w14:paraId="7651474D" w14:textId="77777777" w:rsidR="00546F1C" w:rsidRPr="00185B4F" w:rsidRDefault="00546F1C" w:rsidP="00742A0B">
      <w:pPr>
        <w:rPr>
          <w:b/>
          <w:bCs/>
        </w:rPr>
      </w:pPr>
    </w:p>
    <w:p w14:paraId="7BD77300" w14:textId="2D4FFD5C" w:rsidR="00D43313" w:rsidRPr="006E13D1" w:rsidRDefault="00D43313" w:rsidP="00A27C52">
      <w:pPr>
        <w:pStyle w:val="Heading1"/>
        <w:tabs>
          <w:tab w:val="left" w:pos="4074"/>
        </w:tabs>
      </w:pPr>
      <w:r>
        <w:lastRenderedPageBreak/>
        <w:t>Reference</w:t>
      </w:r>
      <w:bookmarkStart w:id="0" w:name="_GoBack"/>
      <w:bookmarkEnd w:id="0"/>
      <w:r w:rsidR="00A27C52">
        <w:tab/>
      </w:r>
    </w:p>
    <w:p w14:paraId="51F4A3E0" w14:textId="0024CA8C" w:rsidR="00D06088" w:rsidRDefault="00D37992" w:rsidP="00A209D6">
      <w:r>
        <w:t xml:space="preserve"> </w:t>
      </w:r>
      <w:r w:rsidR="00D06088">
        <w:t>[</w:t>
      </w:r>
      <w:r>
        <w:rPr>
          <w:rFonts w:hint="eastAsia"/>
          <w:lang w:eastAsia="zh-CN"/>
        </w:rPr>
        <w:t>1</w:t>
      </w:r>
      <w:r w:rsidR="00D06088">
        <w:t>] 38.821</w:t>
      </w:r>
      <w:r w:rsidR="00B76F4D">
        <w:t xml:space="preserve"> </w:t>
      </w:r>
      <w:r w:rsidR="00B76F4D" w:rsidRPr="00B76F4D">
        <w:t xml:space="preserve">Solutions for NR to support non-terrestrial </w:t>
      </w:r>
      <w:proofErr w:type="gramStart"/>
      <w:r w:rsidR="00B76F4D" w:rsidRPr="00B76F4D">
        <w:t>networks(</w:t>
      </w:r>
      <w:proofErr w:type="gramEnd"/>
      <w:r w:rsidR="00B76F4D" w:rsidRPr="00B76F4D">
        <w:t>NTN)</w:t>
      </w:r>
    </w:p>
    <w:p w14:paraId="653EED19" w14:textId="105F49DC" w:rsidR="00A209D6" w:rsidRPr="00CD4C7B" w:rsidRDefault="00107DE3" w:rsidP="00A209D6">
      <w:r>
        <w:t xml:space="preserve">[2] 38.321 </w:t>
      </w:r>
      <w:r w:rsidR="00744B7E" w:rsidRPr="00744B7E">
        <w:t>Medium Access Control (MAC) protocol specification</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6381A" w14:textId="77777777" w:rsidR="003B0FBD" w:rsidRDefault="003B0FBD">
      <w:r>
        <w:separator/>
      </w:r>
    </w:p>
  </w:endnote>
  <w:endnote w:type="continuationSeparator" w:id="0">
    <w:p w14:paraId="4A145E7C" w14:textId="77777777" w:rsidR="003B0FBD" w:rsidRDefault="003B0FBD">
      <w:r>
        <w:continuationSeparator/>
      </w:r>
    </w:p>
  </w:endnote>
  <w:endnote w:type="continuationNotice" w:id="1">
    <w:p w14:paraId="75AD95FF" w14:textId="77777777" w:rsidR="003B0FBD" w:rsidRDefault="003B0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7E8C7" w14:textId="77777777" w:rsidR="003B0FBD" w:rsidRDefault="003B0FBD">
      <w:r>
        <w:separator/>
      </w:r>
    </w:p>
  </w:footnote>
  <w:footnote w:type="continuationSeparator" w:id="0">
    <w:p w14:paraId="1DE4E5F8" w14:textId="77777777" w:rsidR="003B0FBD" w:rsidRDefault="003B0FBD">
      <w:r>
        <w:continuationSeparator/>
      </w:r>
    </w:p>
  </w:footnote>
  <w:footnote w:type="continuationNotice" w:id="1">
    <w:p w14:paraId="340A8662" w14:textId="77777777" w:rsidR="003B0FBD" w:rsidRDefault="003B0F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B0BC3"/>
    <w:multiLevelType w:val="hybridMultilevel"/>
    <w:tmpl w:val="C2EC7232"/>
    <w:lvl w:ilvl="0" w:tplc="703AB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C66C8"/>
    <w:multiLevelType w:val="hybridMultilevel"/>
    <w:tmpl w:val="C87CF64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8C1952"/>
    <w:multiLevelType w:val="hybridMultilevel"/>
    <w:tmpl w:val="122A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353710"/>
    <w:multiLevelType w:val="hybridMultilevel"/>
    <w:tmpl w:val="556A1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82440D"/>
    <w:multiLevelType w:val="hybridMultilevel"/>
    <w:tmpl w:val="E3389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00CB6"/>
    <w:multiLevelType w:val="hybridMultilevel"/>
    <w:tmpl w:val="A0C88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986CA9"/>
    <w:multiLevelType w:val="hybridMultilevel"/>
    <w:tmpl w:val="C86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14139"/>
    <w:multiLevelType w:val="hybridMultilevel"/>
    <w:tmpl w:val="D264E9FE"/>
    <w:lvl w:ilvl="0" w:tplc="01C8CC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CC3579"/>
    <w:multiLevelType w:val="hybridMultilevel"/>
    <w:tmpl w:val="272E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11068"/>
    <w:multiLevelType w:val="hybridMultilevel"/>
    <w:tmpl w:val="1D6E5C3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62F045E"/>
    <w:multiLevelType w:val="hybridMultilevel"/>
    <w:tmpl w:val="9288EE34"/>
    <w:lvl w:ilvl="0" w:tplc="6C042C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703327F2"/>
    <w:multiLevelType w:val="hybridMultilevel"/>
    <w:tmpl w:val="4912B50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D575664"/>
    <w:multiLevelType w:val="hybridMultilevel"/>
    <w:tmpl w:val="0520FCB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17"/>
  </w:num>
  <w:num w:numId="8">
    <w:abstractNumId w:val="4"/>
  </w:num>
  <w:num w:numId="9">
    <w:abstractNumId w:val="9"/>
  </w:num>
  <w:num w:numId="10">
    <w:abstractNumId w:val="22"/>
  </w:num>
  <w:num w:numId="11">
    <w:abstractNumId w:val="23"/>
  </w:num>
  <w:num w:numId="12">
    <w:abstractNumId w:val="2"/>
  </w:num>
  <w:num w:numId="13">
    <w:abstractNumId w:val="7"/>
  </w:num>
  <w:num w:numId="14">
    <w:abstractNumId w:val="5"/>
  </w:num>
  <w:num w:numId="15">
    <w:abstractNumId w:val="3"/>
  </w:num>
  <w:num w:numId="16">
    <w:abstractNumId w:val="12"/>
  </w:num>
  <w:num w:numId="17">
    <w:abstractNumId w:val="10"/>
  </w:num>
  <w:num w:numId="18">
    <w:abstractNumId w:val="8"/>
  </w:num>
  <w:num w:numId="19">
    <w:abstractNumId w:val="6"/>
  </w:num>
  <w:num w:numId="20">
    <w:abstractNumId w:val="19"/>
  </w:num>
  <w:num w:numId="21">
    <w:abstractNumId w:val="21"/>
  </w:num>
  <w:num w:numId="22">
    <w:abstractNumId w:val="11"/>
  </w:num>
  <w:num w:numId="23">
    <w:abstractNumId w:val="24"/>
  </w:num>
  <w:num w:numId="24">
    <w:abstractNumId w:val="13"/>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27"/>
    <w:rsid w:val="00002959"/>
    <w:rsid w:val="000041CB"/>
    <w:rsid w:val="00012517"/>
    <w:rsid w:val="00014B4F"/>
    <w:rsid w:val="00016557"/>
    <w:rsid w:val="00023C40"/>
    <w:rsid w:val="00027168"/>
    <w:rsid w:val="00033397"/>
    <w:rsid w:val="00040095"/>
    <w:rsid w:val="00041772"/>
    <w:rsid w:val="000517F0"/>
    <w:rsid w:val="00062F22"/>
    <w:rsid w:val="0006510D"/>
    <w:rsid w:val="000738AE"/>
    <w:rsid w:val="00073C9C"/>
    <w:rsid w:val="00080512"/>
    <w:rsid w:val="0008749A"/>
    <w:rsid w:val="00090468"/>
    <w:rsid w:val="00094568"/>
    <w:rsid w:val="000B0F2D"/>
    <w:rsid w:val="000B1F07"/>
    <w:rsid w:val="000B638A"/>
    <w:rsid w:val="000B7BCF"/>
    <w:rsid w:val="000C3DA6"/>
    <w:rsid w:val="000C522B"/>
    <w:rsid w:val="000D4C16"/>
    <w:rsid w:val="000D4FC6"/>
    <w:rsid w:val="000D559D"/>
    <w:rsid w:val="000D58AB"/>
    <w:rsid w:val="000E17D5"/>
    <w:rsid w:val="000E20D5"/>
    <w:rsid w:val="000F7D47"/>
    <w:rsid w:val="0010646A"/>
    <w:rsid w:val="00107DE3"/>
    <w:rsid w:val="00110E85"/>
    <w:rsid w:val="001121B9"/>
    <w:rsid w:val="00112F1A"/>
    <w:rsid w:val="001148F7"/>
    <w:rsid w:val="00124340"/>
    <w:rsid w:val="00126204"/>
    <w:rsid w:val="00132934"/>
    <w:rsid w:val="00145075"/>
    <w:rsid w:val="00146ED6"/>
    <w:rsid w:val="00147B38"/>
    <w:rsid w:val="00147C0D"/>
    <w:rsid w:val="00161CC9"/>
    <w:rsid w:val="0016499E"/>
    <w:rsid w:val="001741A0"/>
    <w:rsid w:val="00175FA0"/>
    <w:rsid w:val="001771F3"/>
    <w:rsid w:val="001802B1"/>
    <w:rsid w:val="00181EE6"/>
    <w:rsid w:val="001835A2"/>
    <w:rsid w:val="00185B4F"/>
    <w:rsid w:val="00190272"/>
    <w:rsid w:val="0019301E"/>
    <w:rsid w:val="00194CD0"/>
    <w:rsid w:val="00197B73"/>
    <w:rsid w:val="001A3BE3"/>
    <w:rsid w:val="001A668C"/>
    <w:rsid w:val="001B32EC"/>
    <w:rsid w:val="001B418E"/>
    <w:rsid w:val="001B49C9"/>
    <w:rsid w:val="001B4BD8"/>
    <w:rsid w:val="001B512F"/>
    <w:rsid w:val="001C23F4"/>
    <w:rsid w:val="001C2F1F"/>
    <w:rsid w:val="001C4F79"/>
    <w:rsid w:val="001C6672"/>
    <w:rsid w:val="001D62B1"/>
    <w:rsid w:val="001F0171"/>
    <w:rsid w:val="001F168B"/>
    <w:rsid w:val="001F3FAE"/>
    <w:rsid w:val="001F64CC"/>
    <w:rsid w:val="001F7831"/>
    <w:rsid w:val="0020047E"/>
    <w:rsid w:val="002007C6"/>
    <w:rsid w:val="002025E8"/>
    <w:rsid w:val="00204045"/>
    <w:rsid w:val="00204CE0"/>
    <w:rsid w:val="00204ED3"/>
    <w:rsid w:val="002050F4"/>
    <w:rsid w:val="00205B84"/>
    <w:rsid w:val="0020712B"/>
    <w:rsid w:val="00207866"/>
    <w:rsid w:val="00210FA7"/>
    <w:rsid w:val="00211CCF"/>
    <w:rsid w:val="0022606D"/>
    <w:rsid w:val="00227B3F"/>
    <w:rsid w:val="00231728"/>
    <w:rsid w:val="00232669"/>
    <w:rsid w:val="00232DCB"/>
    <w:rsid w:val="00236A94"/>
    <w:rsid w:val="002413C8"/>
    <w:rsid w:val="00244A05"/>
    <w:rsid w:val="00250404"/>
    <w:rsid w:val="002610D8"/>
    <w:rsid w:val="00261911"/>
    <w:rsid w:val="00261A5C"/>
    <w:rsid w:val="002654C5"/>
    <w:rsid w:val="00272795"/>
    <w:rsid w:val="002747EC"/>
    <w:rsid w:val="00281A2F"/>
    <w:rsid w:val="002855BF"/>
    <w:rsid w:val="0029173D"/>
    <w:rsid w:val="002B375B"/>
    <w:rsid w:val="002B3A41"/>
    <w:rsid w:val="002B5AF3"/>
    <w:rsid w:val="002D04B9"/>
    <w:rsid w:val="002D11F6"/>
    <w:rsid w:val="002D20A8"/>
    <w:rsid w:val="002F0D22"/>
    <w:rsid w:val="0030186E"/>
    <w:rsid w:val="00311B17"/>
    <w:rsid w:val="0031520E"/>
    <w:rsid w:val="003172DC"/>
    <w:rsid w:val="00325AE3"/>
    <w:rsid w:val="00326069"/>
    <w:rsid w:val="00333842"/>
    <w:rsid w:val="00333AAD"/>
    <w:rsid w:val="0035462D"/>
    <w:rsid w:val="00354778"/>
    <w:rsid w:val="0036459E"/>
    <w:rsid w:val="00364B41"/>
    <w:rsid w:val="003703A1"/>
    <w:rsid w:val="00377E6C"/>
    <w:rsid w:val="00383096"/>
    <w:rsid w:val="0039346C"/>
    <w:rsid w:val="003A1F11"/>
    <w:rsid w:val="003A41EF"/>
    <w:rsid w:val="003A547C"/>
    <w:rsid w:val="003B0FBD"/>
    <w:rsid w:val="003B40AD"/>
    <w:rsid w:val="003C10BE"/>
    <w:rsid w:val="003C2B51"/>
    <w:rsid w:val="003C3E03"/>
    <w:rsid w:val="003C4E37"/>
    <w:rsid w:val="003D0136"/>
    <w:rsid w:val="003D1CE5"/>
    <w:rsid w:val="003D50EA"/>
    <w:rsid w:val="003E13FB"/>
    <w:rsid w:val="003E16BE"/>
    <w:rsid w:val="003E4DFA"/>
    <w:rsid w:val="003E591A"/>
    <w:rsid w:val="003F4E28"/>
    <w:rsid w:val="003F76CB"/>
    <w:rsid w:val="004006E8"/>
    <w:rsid w:val="00401855"/>
    <w:rsid w:val="00407B5A"/>
    <w:rsid w:val="00415897"/>
    <w:rsid w:val="00427F5F"/>
    <w:rsid w:val="00431B44"/>
    <w:rsid w:val="0043777E"/>
    <w:rsid w:val="0044128E"/>
    <w:rsid w:val="00442E39"/>
    <w:rsid w:val="00454A07"/>
    <w:rsid w:val="00463381"/>
    <w:rsid w:val="0046419B"/>
    <w:rsid w:val="00465587"/>
    <w:rsid w:val="004746A1"/>
    <w:rsid w:val="00474713"/>
    <w:rsid w:val="0047568E"/>
    <w:rsid w:val="00477455"/>
    <w:rsid w:val="004956EE"/>
    <w:rsid w:val="004977F0"/>
    <w:rsid w:val="004A1F7B"/>
    <w:rsid w:val="004B7211"/>
    <w:rsid w:val="004C0234"/>
    <w:rsid w:val="004C0A85"/>
    <w:rsid w:val="004C44D2"/>
    <w:rsid w:val="004D05A0"/>
    <w:rsid w:val="004D211C"/>
    <w:rsid w:val="004D3578"/>
    <w:rsid w:val="004D380D"/>
    <w:rsid w:val="004E15E4"/>
    <w:rsid w:val="004E2127"/>
    <w:rsid w:val="004E213A"/>
    <w:rsid w:val="004E55D8"/>
    <w:rsid w:val="004F2F08"/>
    <w:rsid w:val="004F4540"/>
    <w:rsid w:val="004F73A7"/>
    <w:rsid w:val="00502D65"/>
    <w:rsid w:val="00503171"/>
    <w:rsid w:val="00505F61"/>
    <w:rsid w:val="00506C28"/>
    <w:rsid w:val="005076C7"/>
    <w:rsid w:val="00512CC3"/>
    <w:rsid w:val="005167A9"/>
    <w:rsid w:val="00516E44"/>
    <w:rsid w:val="00520673"/>
    <w:rsid w:val="00520DAE"/>
    <w:rsid w:val="00527C63"/>
    <w:rsid w:val="00531C0D"/>
    <w:rsid w:val="00534DA0"/>
    <w:rsid w:val="00536436"/>
    <w:rsid w:val="00536620"/>
    <w:rsid w:val="00536CD8"/>
    <w:rsid w:val="00543E6C"/>
    <w:rsid w:val="00546F1C"/>
    <w:rsid w:val="0056190C"/>
    <w:rsid w:val="00565087"/>
    <w:rsid w:val="0056573F"/>
    <w:rsid w:val="00567EF8"/>
    <w:rsid w:val="00571279"/>
    <w:rsid w:val="005769F5"/>
    <w:rsid w:val="0057741C"/>
    <w:rsid w:val="005822C5"/>
    <w:rsid w:val="00583F82"/>
    <w:rsid w:val="00587000"/>
    <w:rsid w:val="00592634"/>
    <w:rsid w:val="005963DC"/>
    <w:rsid w:val="005A49C6"/>
    <w:rsid w:val="005A4C85"/>
    <w:rsid w:val="005A6DC6"/>
    <w:rsid w:val="005A6F6A"/>
    <w:rsid w:val="005A7891"/>
    <w:rsid w:val="005B0869"/>
    <w:rsid w:val="005B1EF3"/>
    <w:rsid w:val="005B2312"/>
    <w:rsid w:val="005D2820"/>
    <w:rsid w:val="005D3C69"/>
    <w:rsid w:val="005F131F"/>
    <w:rsid w:val="005F45D5"/>
    <w:rsid w:val="005F5E77"/>
    <w:rsid w:val="005F75AC"/>
    <w:rsid w:val="006049DC"/>
    <w:rsid w:val="00611566"/>
    <w:rsid w:val="006314D9"/>
    <w:rsid w:val="006419CE"/>
    <w:rsid w:val="0064236B"/>
    <w:rsid w:val="0064246E"/>
    <w:rsid w:val="0064323C"/>
    <w:rsid w:val="00646D99"/>
    <w:rsid w:val="00650D70"/>
    <w:rsid w:val="00653828"/>
    <w:rsid w:val="006543C5"/>
    <w:rsid w:val="006565ED"/>
    <w:rsid w:val="00656910"/>
    <w:rsid w:val="006574C0"/>
    <w:rsid w:val="00681DBA"/>
    <w:rsid w:val="00684812"/>
    <w:rsid w:val="00696821"/>
    <w:rsid w:val="00697FA6"/>
    <w:rsid w:val="006A323D"/>
    <w:rsid w:val="006C66D8"/>
    <w:rsid w:val="006D1E24"/>
    <w:rsid w:val="006D35DE"/>
    <w:rsid w:val="006D59EE"/>
    <w:rsid w:val="006D6117"/>
    <w:rsid w:val="006D6C12"/>
    <w:rsid w:val="006D7A2A"/>
    <w:rsid w:val="006E055C"/>
    <w:rsid w:val="006E1417"/>
    <w:rsid w:val="006E3865"/>
    <w:rsid w:val="006F6A2C"/>
    <w:rsid w:val="007069DC"/>
    <w:rsid w:val="00710201"/>
    <w:rsid w:val="007104B4"/>
    <w:rsid w:val="00712F40"/>
    <w:rsid w:val="007168EC"/>
    <w:rsid w:val="007178C2"/>
    <w:rsid w:val="0072073A"/>
    <w:rsid w:val="0072078B"/>
    <w:rsid w:val="00726BA0"/>
    <w:rsid w:val="00730497"/>
    <w:rsid w:val="007342B5"/>
    <w:rsid w:val="00734A5B"/>
    <w:rsid w:val="0073609D"/>
    <w:rsid w:val="00742A0B"/>
    <w:rsid w:val="00744B7E"/>
    <w:rsid w:val="00744E76"/>
    <w:rsid w:val="00752C2C"/>
    <w:rsid w:val="0075563F"/>
    <w:rsid w:val="00756472"/>
    <w:rsid w:val="00756CF6"/>
    <w:rsid w:val="00757D40"/>
    <w:rsid w:val="007608F9"/>
    <w:rsid w:val="00762843"/>
    <w:rsid w:val="007662B5"/>
    <w:rsid w:val="00772BDF"/>
    <w:rsid w:val="007751CE"/>
    <w:rsid w:val="00781F0F"/>
    <w:rsid w:val="0078520B"/>
    <w:rsid w:val="0078727C"/>
    <w:rsid w:val="0079049D"/>
    <w:rsid w:val="00793DC5"/>
    <w:rsid w:val="00796823"/>
    <w:rsid w:val="007A23E1"/>
    <w:rsid w:val="007A2495"/>
    <w:rsid w:val="007A2E55"/>
    <w:rsid w:val="007B18D8"/>
    <w:rsid w:val="007C095F"/>
    <w:rsid w:val="007C2DD0"/>
    <w:rsid w:val="007C4B09"/>
    <w:rsid w:val="007C6AEA"/>
    <w:rsid w:val="007D5D5F"/>
    <w:rsid w:val="007F2E08"/>
    <w:rsid w:val="0080138C"/>
    <w:rsid w:val="008028A4"/>
    <w:rsid w:val="00802F16"/>
    <w:rsid w:val="00802FF0"/>
    <w:rsid w:val="00803AF9"/>
    <w:rsid w:val="00804E92"/>
    <w:rsid w:val="00806C72"/>
    <w:rsid w:val="00811D2C"/>
    <w:rsid w:val="00813245"/>
    <w:rsid w:val="00813798"/>
    <w:rsid w:val="00820605"/>
    <w:rsid w:val="00830C33"/>
    <w:rsid w:val="00840DE0"/>
    <w:rsid w:val="008557CE"/>
    <w:rsid w:val="008560C1"/>
    <w:rsid w:val="008607A8"/>
    <w:rsid w:val="00861E9A"/>
    <w:rsid w:val="0086354A"/>
    <w:rsid w:val="00863B40"/>
    <w:rsid w:val="008719B3"/>
    <w:rsid w:val="008768CA"/>
    <w:rsid w:val="00877EF9"/>
    <w:rsid w:val="00880559"/>
    <w:rsid w:val="008A20AD"/>
    <w:rsid w:val="008A7653"/>
    <w:rsid w:val="008B0E46"/>
    <w:rsid w:val="008B5306"/>
    <w:rsid w:val="008B667B"/>
    <w:rsid w:val="008C0331"/>
    <w:rsid w:val="008C1A5F"/>
    <w:rsid w:val="008C2E2A"/>
    <w:rsid w:val="008C3057"/>
    <w:rsid w:val="008C30A6"/>
    <w:rsid w:val="008C56BC"/>
    <w:rsid w:val="008C70DB"/>
    <w:rsid w:val="008D2E4D"/>
    <w:rsid w:val="008E4D9D"/>
    <w:rsid w:val="008E5599"/>
    <w:rsid w:val="008E59F9"/>
    <w:rsid w:val="008F0190"/>
    <w:rsid w:val="008F396F"/>
    <w:rsid w:val="008F3DCD"/>
    <w:rsid w:val="008F457A"/>
    <w:rsid w:val="008F60DB"/>
    <w:rsid w:val="008F6637"/>
    <w:rsid w:val="008F7F89"/>
    <w:rsid w:val="00900418"/>
    <w:rsid w:val="0090271F"/>
    <w:rsid w:val="00902DB9"/>
    <w:rsid w:val="00904217"/>
    <w:rsid w:val="0090466A"/>
    <w:rsid w:val="00916A61"/>
    <w:rsid w:val="00922C17"/>
    <w:rsid w:val="00923655"/>
    <w:rsid w:val="009343E6"/>
    <w:rsid w:val="00936071"/>
    <w:rsid w:val="009376CD"/>
    <w:rsid w:val="00940212"/>
    <w:rsid w:val="00942EC2"/>
    <w:rsid w:val="00943119"/>
    <w:rsid w:val="00950794"/>
    <w:rsid w:val="009529F5"/>
    <w:rsid w:val="00961B32"/>
    <w:rsid w:val="00962509"/>
    <w:rsid w:val="00970DB3"/>
    <w:rsid w:val="00974BB0"/>
    <w:rsid w:val="00975BCD"/>
    <w:rsid w:val="009827E0"/>
    <w:rsid w:val="00986F93"/>
    <w:rsid w:val="009928A9"/>
    <w:rsid w:val="00993A69"/>
    <w:rsid w:val="00993D8A"/>
    <w:rsid w:val="009940E0"/>
    <w:rsid w:val="009970CC"/>
    <w:rsid w:val="009A0AF3"/>
    <w:rsid w:val="009A53D0"/>
    <w:rsid w:val="009B07CD"/>
    <w:rsid w:val="009B3E60"/>
    <w:rsid w:val="009B424A"/>
    <w:rsid w:val="009B5AB9"/>
    <w:rsid w:val="009C19E9"/>
    <w:rsid w:val="009C568A"/>
    <w:rsid w:val="009D3BD2"/>
    <w:rsid w:val="009D5E77"/>
    <w:rsid w:val="009D615F"/>
    <w:rsid w:val="009D74A6"/>
    <w:rsid w:val="009D7592"/>
    <w:rsid w:val="009E0E87"/>
    <w:rsid w:val="009E4819"/>
    <w:rsid w:val="009E7A9C"/>
    <w:rsid w:val="009F13CF"/>
    <w:rsid w:val="009F357D"/>
    <w:rsid w:val="00A10F02"/>
    <w:rsid w:val="00A134E5"/>
    <w:rsid w:val="00A139DF"/>
    <w:rsid w:val="00A204CA"/>
    <w:rsid w:val="00A209D6"/>
    <w:rsid w:val="00A21D2A"/>
    <w:rsid w:val="00A22738"/>
    <w:rsid w:val="00A26B7D"/>
    <w:rsid w:val="00A27C52"/>
    <w:rsid w:val="00A3253C"/>
    <w:rsid w:val="00A363FB"/>
    <w:rsid w:val="00A430EC"/>
    <w:rsid w:val="00A45784"/>
    <w:rsid w:val="00A46404"/>
    <w:rsid w:val="00A53724"/>
    <w:rsid w:val="00A54B2B"/>
    <w:rsid w:val="00A55DC1"/>
    <w:rsid w:val="00A60EA1"/>
    <w:rsid w:val="00A7172B"/>
    <w:rsid w:val="00A730F3"/>
    <w:rsid w:val="00A75F12"/>
    <w:rsid w:val="00A82346"/>
    <w:rsid w:val="00A910C3"/>
    <w:rsid w:val="00A91D97"/>
    <w:rsid w:val="00A945F9"/>
    <w:rsid w:val="00A9671C"/>
    <w:rsid w:val="00AA057C"/>
    <w:rsid w:val="00AA1063"/>
    <w:rsid w:val="00AA1553"/>
    <w:rsid w:val="00AD02F1"/>
    <w:rsid w:val="00AD56F6"/>
    <w:rsid w:val="00AE4558"/>
    <w:rsid w:val="00AF2D91"/>
    <w:rsid w:val="00AF3062"/>
    <w:rsid w:val="00B01E72"/>
    <w:rsid w:val="00B05380"/>
    <w:rsid w:val="00B05962"/>
    <w:rsid w:val="00B15449"/>
    <w:rsid w:val="00B16C2F"/>
    <w:rsid w:val="00B206D7"/>
    <w:rsid w:val="00B22607"/>
    <w:rsid w:val="00B27303"/>
    <w:rsid w:val="00B31A0E"/>
    <w:rsid w:val="00B34088"/>
    <w:rsid w:val="00B41660"/>
    <w:rsid w:val="00B47FD1"/>
    <w:rsid w:val="00B516BB"/>
    <w:rsid w:val="00B70143"/>
    <w:rsid w:val="00B72578"/>
    <w:rsid w:val="00B73ACF"/>
    <w:rsid w:val="00B7538C"/>
    <w:rsid w:val="00B76F4D"/>
    <w:rsid w:val="00B826D8"/>
    <w:rsid w:val="00B84DB2"/>
    <w:rsid w:val="00B902D9"/>
    <w:rsid w:val="00B930B4"/>
    <w:rsid w:val="00BA100B"/>
    <w:rsid w:val="00BA22D7"/>
    <w:rsid w:val="00BB181C"/>
    <w:rsid w:val="00BC3555"/>
    <w:rsid w:val="00BC4F8C"/>
    <w:rsid w:val="00BC4FD5"/>
    <w:rsid w:val="00BC5508"/>
    <w:rsid w:val="00BC68D7"/>
    <w:rsid w:val="00BD2D2C"/>
    <w:rsid w:val="00BD5CB1"/>
    <w:rsid w:val="00BE577A"/>
    <w:rsid w:val="00BF24E6"/>
    <w:rsid w:val="00C014E2"/>
    <w:rsid w:val="00C04643"/>
    <w:rsid w:val="00C12B51"/>
    <w:rsid w:val="00C13D11"/>
    <w:rsid w:val="00C24650"/>
    <w:rsid w:val="00C24C4A"/>
    <w:rsid w:val="00C25465"/>
    <w:rsid w:val="00C3120B"/>
    <w:rsid w:val="00C314BD"/>
    <w:rsid w:val="00C33079"/>
    <w:rsid w:val="00C33413"/>
    <w:rsid w:val="00C40F5A"/>
    <w:rsid w:val="00C524D3"/>
    <w:rsid w:val="00C53CCB"/>
    <w:rsid w:val="00C546D1"/>
    <w:rsid w:val="00C55A12"/>
    <w:rsid w:val="00C64226"/>
    <w:rsid w:val="00C6553E"/>
    <w:rsid w:val="00C750FE"/>
    <w:rsid w:val="00C83A13"/>
    <w:rsid w:val="00C86F10"/>
    <w:rsid w:val="00C9068C"/>
    <w:rsid w:val="00C92514"/>
    <w:rsid w:val="00C92967"/>
    <w:rsid w:val="00C9656F"/>
    <w:rsid w:val="00CA34F6"/>
    <w:rsid w:val="00CA3D0C"/>
    <w:rsid w:val="00CA61FD"/>
    <w:rsid w:val="00CA654B"/>
    <w:rsid w:val="00CB33C2"/>
    <w:rsid w:val="00CB5254"/>
    <w:rsid w:val="00CB72B8"/>
    <w:rsid w:val="00CD0BA8"/>
    <w:rsid w:val="00CD2359"/>
    <w:rsid w:val="00CD4C7B"/>
    <w:rsid w:val="00CD58FE"/>
    <w:rsid w:val="00CE72DB"/>
    <w:rsid w:val="00CF65CE"/>
    <w:rsid w:val="00D06088"/>
    <w:rsid w:val="00D0656A"/>
    <w:rsid w:val="00D20EA6"/>
    <w:rsid w:val="00D256FE"/>
    <w:rsid w:val="00D33BE3"/>
    <w:rsid w:val="00D3792D"/>
    <w:rsid w:val="00D37992"/>
    <w:rsid w:val="00D415D5"/>
    <w:rsid w:val="00D43313"/>
    <w:rsid w:val="00D4662D"/>
    <w:rsid w:val="00D46C9F"/>
    <w:rsid w:val="00D50A44"/>
    <w:rsid w:val="00D5149C"/>
    <w:rsid w:val="00D52E98"/>
    <w:rsid w:val="00D55E47"/>
    <w:rsid w:val="00D62E19"/>
    <w:rsid w:val="00D66707"/>
    <w:rsid w:val="00D67CD1"/>
    <w:rsid w:val="00D721A1"/>
    <w:rsid w:val="00D738D6"/>
    <w:rsid w:val="00D7398F"/>
    <w:rsid w:val="00D770E0"/>
    <w:rsid w:val="00D80795"/>
    <w:rsid w:val="00D854BE"/>
    <w:rsid w:val="00D87E00"/>
    <w:rsid w:val="00D90F0F"/>
    <w:rsid w:val="00D9134D"/>
    <w:rsid w:val="00D9167D"/>
    <w:rsid w:val="00D94F03"/>
    <w:rsid w:val="00D9611F"/>
    <w:rsid w:val="00D96D11"/>
    <w:rsid w:val="00D97B7C"/>
    <w:rsid w:val="00DA7A03"/>
    <w:rsid w:val="00DB0DB8"/>
    <w:rsid w:val="00DB1818"/>
    <w:rsid w:val="00DB3E5A"/>
    <w:rsid w:val="00DC1325"/>
    <w:rsid w:val="00DC309B"/>
    <w:rsid w:val="00DC4DA2"/>
    <w:rsid w:val="00DC4EA2"/>
    <w:rsid w:val="00DC5261"/>
    <w:rsid w:val="00DE0439"/>
    <w:rsid w:val="00DE25D2"/>
    <w:rsid w:val="00DE44D6"/>
    <w:rsid w:val="00DF0E62"/>
    <w:rsid w:val="00DF40EE"/>
    <w:rsid w:val="00DF43A7"/>
    <w:rsid w:val="00DF5B54"/>
    <w:rsid w:val="00DF6212"/>
    <w:rsid w:val="00DF7B20"/>
    <w:rsid w:val="00E0024B"/>
    <w:rsid w:val="00E0590D"/>
    <w:rsid w:val="00E11614"/>
    <w:rsid w:val="00E15DE7"/>
    <w:rsid w:val="00E17FFA"/>
    <w:rsid w:val="00E220E3"/>
    <w:rsid w:val="00E24081"/>
    <w:rsid w:val="00E26B42"/>
    <w:rsid w:val="00E2778D"/>
    <w:rsid w:val="00E27C1A"/>
    <w:rsid w:val="00E302BB"/>
    <w:rsid w:val="00E33774"/>
    <w:rsid w:val="00E42B37"/>
    <w:rsid w:val="00E46C08"/>
    <w:rsid w:val="00E471CF"/>
    <w:rsid w:val="00E47FA2"/>
    <w:rsid w:val="00E506E0"/>
    <w:rsid w:val="00E55C47"/>
    <w:rsid w:val="00E62835"/>
    <w:rsid w:val="00E66702"/>
    <w:rsid w:val="00E74566"/>
    <w:rsid w:val="00E77645"/>
    <w:rsid w:val="00E80004"/>
    <w:rsid w:val="00E83697"/>
    <w:rsid w:val="00E859B6"/>
    <w:rsid w:val="00E91F8D"/>
    <w:rsid w:val="00E9437E"/>
    <w:rsid w:val="00E957BE"/>
    <w:rsid w:val="00E960B4"/>
    <w:rsid w:val="00EA66C9"/>
    <w:rsid w:val="00EB7B6D"/>
    <w:rsid w:val="00EC2C79"/>
    <w:rsid w:val="00EC4A25"/>
    <w:rsid w:val="00ED09B3"/>
    <w:rsid w:val="00ED24B6"/>
    <w:rsid w:val="00EE025B"/>
    <w:rsid w:val="00EE0E87"/>
    <w:rsid w:val="00EE1A57"/>
    <w:rsid w:val="00EF32E4"/>
    <w:rsid w:val="00EF5BE0"/>
    <w:rsid w:val="00EF612C"/>
    <w:rsid w:val="00F003E6"/>
    <w:rsid w:val="00F00E3A"/>
    <w:rsid w:val="00F025A2"/>
    <w:rsid w:val="00F036E9"/>
    <w:rsid w:val="00F07388"/>
    <w:rsid w:val="00F116EB"/>
    <w:rsid w:val="00F11B4E"/>
    <w:rsid w:val="00F16B8D"/>
    <w:rsid w:val="00F2026E"/>
    <w:rsid w:val="00F2210A"/>
    <w:rsid w:val="00F239AE"/>
    <w:rsid w:val="00F25D54"/>
    <w:rsid w:val="00F31372"/>
    <w:rsid w:val="00F37743"/>
    <w:rsid w:val="00F4781A"/>
    <w:rsid w:val="00F5008C"/>
    <w:rsid w:val="00F5022C"/>
    <w:rsid w:val="00F54A3D"/>
    <w:rsid w:val="00F54CB0"/>
    <w:rsid w:val="00F579CD"/>
    <w:rsid w:val="00F653B8"/>
    <w:rsid w:val="00F70484"/>
    <w:rsid w:val="00F71B89"/>
    <w:rsid w:val="00F72A80"/>
    <w:rsid w:val="00F7353C"/>
    <w:rsid w:val="00F74037"/>
    <w:rsid w:val="00F74557"/>
    <w:rsid w:val="00F76F8F"/>
    <w:rsid w:val="00F838E5"/>
    <w:rsid w:val="00F85BDF"/>
    <w:rsid w:val="00F865DC"/>
    <w:rsid w:val="00F928C5"/>
    <w:rsid w:val="00F941DF"/>
    <w:rsid w:val="00F97539"/>
    <w:rsid w:val="00FA1266"/>
    <w:rsid w:val="00FB36FA"/>
    <w:rsid w:val="00FC1192"/>
    <w:rsid w:val="00FE106D"/>
    <w:rsid w:val="00FE127E"/>
    <w:rsid w:val="00FE251B"/>
    <w:rsid w:val="00FF0A3C"/>
    <w:rsid w:val="00FF1C70"/>
    <w:rsid w:val="00FF59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139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rsid w:val="009C568A"/>
    <w:rPr>
      <w:rFonts w:ascii="Arial" w:eastAsia="MS Mincho" w:hAnsi="Arial"/>
      <w:szCs w:val="24"/>
    </w:rPr>
  </w:style>
  <w:style w:type="paragraph" w:customStyle="1" w:styleId="Doc-text2">
    <w:name w:val="Doc-text2"/>
    <w:basedOn w:val="Normal"/>
    <w:link w:val="Doc-text2Char"/>
    <w:qFormat/>
    <w:rsid w:val="009C568A"/>
    <w:pPr>
      <w:tabs>
        <w:tab w:val="left" w:pos="1622"/>
      </w:tabs>
      <w:spacing w:after="0"/>
      <w:ind w:left="1622" w:hanging="363"/>
    </w:pPr>
    <w:rPr>
      <w:rFonts w:ascii="Arial" w:eastAsia="MS Mincho" w:hAnsi="Arial"/>
      <w:szCs w:val="24"/>
      <w:lang w:eastAsia="en-GB"/>
    </w:rPr>
  </w:style>
  <w:style w:type="character" w:styleId="Strong">
    <w:name w:val="Strong"/>
    <w:uiPriority w:val="22"/>
    <w:qFormat/>
    <w:rsid w:val="009C568A"/>
    <w:rPr>
      <w:b/>
      <w:bCs/>
    </w:rPr>
  </w:style>
  <w:style w:type="character" w:customStyle="1" w:styleId="Heading2Char">
    <w:name w:val="Heading 2 Char"/>
    <w:basedOn w:val="DefaultParagraphFont"/>
    <w:link w:val="Heading2"/>
    <w:rsid w:val="007608F9"/>
    <w:rPr>
      <w:rFonts w:ascii="Arial" w:hAnsi="Arial"/>
      <w:sz w:val="32"/>
      <w:lang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124340"/>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basedOn w:val="DefaultParagraphFont"/>
    <w:link w:val="ListParagraph"/>
    <w:uiPriority w:val="34"/>
    <w:qFormat/>
    <w:locked/>
    <w:rsid w:val="002007C6"/>
    <w:rPr>
      <w:lang w:eastAsia="en-US"/>
    </w:rPr>
  </w:style>
  <w:style w:type="character" w:styleId="CommentReference">
    <w:name w:val="annotation reference"/>
    <w:uiPriority w:val="99"/>
    <w:rsid w:val="00407B5A"/>
    <w:rPr>
      <w:sz w:val="16"/>
      <w:szCs w:val="16"/>
    </w:rPr>
  </w:style>
  <w:style w:type="paragraph" w:styleId="CommentText">
    <w:name w:val="annotation text"/>
    <w:basedOn w:val="Normal"/>
    <w:link w:val="CommentTextChar"/>
    <w:uiPriority w:val="99"/>
    <w:rsid w:val="00407B5A"/>
    <w:pPr>
      <w:spacing w:before="40" w:after="0"/>
    </w:pPr>
    <w:rPr>
      <w:rFonts w:ascii="Arial" w:eastAsia="MS Mincho" w:hAnsi="Arial"/>
      <w:lang w:eastAsia="en-GB"/>
    </w:rPr>
  </w:style>
  <w:style w:type="character" w:customStyle="1" w:styleId="CommentTextChar">
    <w:name w:val="Comment Text Char"/>
    <w:basedOn w:val="DefaultParagraphFont"/>
    <w:link w:val="CommentText"/>
    <w:uiPriority w:val="99"/>
    <w:rsid w:val="00407B5A"/>
    <w:rPr>
      <w:rFonts w:ascii="Arial" w:eastAsia="MS Mincho" w:hAnsi="Arial"/>
    </w:rPr>
  </w:style>
  <w:style w:type="paragraph" w:customStyle="1" w:styleId="Doc-comment">
    <w:name w:val="Doc-comment"/>
    <w:basedOn w:val="Normal"/>
    <w:next w:val="Normal"/>
    <w:qFormat/>
    <w:rsid w:val="00407B5A"/>
    <w:pPr>
      <w:tabs>
        <w:tab w:val="left" w:pos="1622"/>
      </w:tabs>
      <w:spacing w:after="0"/>
      <w:ind w:left="1622" w:hanging="363"/>
    </w:pPr>
    <w:rPr>
      <w:rFonts w:ascii="Arial" w:eastAsia="MS Mincho" w:hAnsi="Arial"/>
      <w:i/>
      <w:szCs w:val="24"/>
      <w:lang w:eastAsia="en-GB"/>
    </w:rPr>
  </w:style>
  <w:style w:type="character" w:customStyle="1" w:styleId="apple-converted-space">
    <w:name w:val="apple-converted-space"/>
    <w:basedOn w:val="DefaultParagraphFont"/>
    <w:rsid w:val="00407B5A"/>
  </w:style>
  <w:style w:type="character" w:customStyle="1" w:styleId="Heading1Char">
    <w:name w:val="Heading 1 Char"/>
    <w:basedOn w:val="DefaultParagraphFont"/>
    <w:link w:val="Heading1"/>
    <w:rsid w:val="00D43313"/>
    <w:rPr>
      <w:rFonts w:ascii="Arial" w:hAnsi="Arial"/>
      <w:sz w:val="36"/>
      <w:lang w:eastAsia="en-US"/>
    </w:rPr>
  </w:style>
  <w:style w:type="paragraph" w:styleId="CommentSubject">
    <w:name w:val="annotation subject"/>
    <w:basedOn w:val="CommentText"/>
    <w:next w:val="CommentText"/>
    <w:link w:val="CommentSubjectChar"/>
    <w:rsid w:val="00DC1325"/>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DC1325"/>
    <w:rPr>
      <w:rFonts w:ascii="Arial" w:eastAsia="MS Mincho" w:hAnsi="Arial"/>
      <w:b/>
      <w:bCs/>
      <w:lang w:eastAsia="en-US"/>
    </w:rPr>
  </w:style>
  <w:style w:type="table" w:styleId="TableGrid">
    <w:name w:val="Table Grid"/>
    <w:basedOn w:val="TableNormal"/>
    <w:rsid w:val="00536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5AIRPNAIUNRU-859666464-8451</_dlc_DocId>
    <_dlc_DocIdUrl xmlns="71c5aaf6-e6ce-465b-b873-5148d2a4c105">
      <Url>https://nokia.sharepoint.com/sites/c5g/e2earch/_layouts/15/DocIdRedir.aspx?ID=5AIRPNAIUNRU-859666464-8451</Url>
      <Description>5AIRPNAIUNRU-859666464-8451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F357F89-8C8D-45E2-88F1-6E134E643649}">
  <ds:schemaRefs>
    <ds:schemaRef ds:uri="http://schemas.microsoft.com/sharepoint/events"/>
  </ds:schemaRefs>
</ds:datastoreItem>
</file>

<file path=customXml/itemProps2.xml><?xml version="1.0" encoding="utf-8"?>
<ds:datastoreItem xmlns:ds="http://schemas.openxmlformats.org/officeDocument/2006/customXml" ds:itemID="{876B2087-1308-485C-9A64-17533CD7C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4B83B-F438-4E95-AB03-7113CCEE708A}">
  <ds:schemaRefs>
    <ds:schemaRef ds:uri="Microsoft.SharePoint.Taxonomy.ContentTypeSync"/>
  </ds:schemaRefs>
</ds:datastoreItem>
</file>

<file path=customXml/itemProps4.xml><?xml version="1.0" encoding="utf-8"?>
<ds:datastoreItem xmlns:ds="http://schemas.openxmlformats.org/officeDocument/2006/customXml" ds:itemID="{6459F91D-83EB-4046-8EAF-1930DE167B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96CA1-CDFD-4AF9-BE1E-0252E4E12EB8}">
  <ds:schemaRefs>
    <ds:schemaRef ds:uri="http://schemas.microsoft.com/sharepoint/v3/contenttype/forms"/>
  </ds:schemaRefs>
</ds:datastoreItem>
</file>

<file path=customXml/itemProps6.xml><?xml version="1.0" encoding="utf-8"?>
<ds:datastoreItem xmlns:ds="http://schemas.openxmlformats.org/officeDocument/2006/customXml" ds:itemID="{888EE122-934A-4A54-9BCB-778D8FEC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2021-03-24T21:24:00Z</dcterms:created>
  <dcterms:modified xsi:type="dcterms:W3CDTF">2021-04-02T00:38:00Z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2545220f-794f-4e2b-b5c3-210fd6b6d44b</vt:lpwstr>
  </property>
</Properties>
</file>